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9F08" w14:textId="77777777" w:rsidR="00913CD4" w:rsidRPr="00810188" w:rsidRDefault="00913CD4" w:rsidP="00913CD4">
      <w:pPr>
        <w:rPr>
          <w:rFonts w:ascii="Arial" w:hAnsi="Arial" w:cs="Arial"/>
          <w:b/>
          <w:sz w:val="28"/>
          <w:szCs w:val="28"/>
        </w:rPr>
      </w:pPr>
      <w:r w:rsidRPr="00810188">
        <w:rPr>
          <w:rFonts w:ascii="Arial" w:hAnsi="Arial" w:cs="Arial"/>
          <w:b/>
          <w:sz w:val="28"/>
          <w:szCs w:val="28"/>
        </w:rPr>
        <w:t>Arkiv og arkivserier for Kristiansand kommune</w:t>
      </w:r>
      <w:r>
        <w:rPr>
          <w:rFonts w:ascii="Arial" w:hAnsi="Arial" w:cs="Arial"/>
          <w:b/>
          <w:sz w:val="28"/>
          <w:szCs w:val="28"/>
        </w:rPr>
        <w:t xml:space="preserve"> pr </w:t>
      </w:r>
      <w:r>
        <w:rPr>
          <w:rFonts w:ascii="Arial" w:hAnsi="Arial" w:cs="Arial"/>
          <w:b/>
          <w:sz w:val="28"/>
          <w:szCs w:val="28"/>
        </w:rPr>
        <w:t>01.01.2020</w:t>
      </w:r>
    </w:p>
    <w:p w14:paraId="1168990D" w14:textId="77777777" w:rsidR="00913CD4" w:rsidRDefault="00913CD4" w:rsidP="00913CD4">
      <w:pPr>
        <w:rPr>
          <w:rFonts w:ascii="Arial" w:hAnsi="Arial" w:cs="Arial"/>
          <w:sz w:val="20"/>
          <w:szCs w:val="20"/>
        </w:rPr>
      </w:pPr>
      <w:r>
        <w:rPr>
          <w:rFonts w:ascii="Arial" w:hAnsi="Arial" w:cs="Arial"/>
          <w:sz w:val="20"/>
          <w:szCs w:val="20"/>
        </w:rPr>
        <w:t xml:space="preserve">Oversikten viser arkiver for Kristiansand kommune. Alle arkivene er digitale. </w:t>
      </w:r>
    </w:p>
    <w:p w14:paraId="74C44277" w14:textId="77777777" w:rsidR="00913CD4" w:rsidRPr="0011209A" w:rsidRDefault="00913CD4" w:rsidP="00913CD4">
      <w:pPr>
        <w:pStyle w:val="Listeavsnitt"/>
        <w:numPr>
          <w:ilvl w:val="0"/>
          <w:numId w:val="1"/>
        </w:numPr>
        <w:spacing w:after="0"/>
        <w:rPr>
          <w:rFonts w:ascii="Arial" w:hAnsi="Arial" w:cs="Arial"/>
          <w:sz w:val="20"/>
          <w:szCs w:val="20"/>
        </w:rPr>
      </w:pPr>
      <w:r w:rsidRPr="0011209A">
        <w:rPr>
          <w:rFonts w:ascii="Arial" w:hAnsi="Arial" w:cs="Arial"/>
          <w:sz w:val="20"/>
          <w:szCs w:val="20"/>
        </w:rPr>
        <w:t xml:space="preserve">Sak/arkivsystemet Public 360 består av kommunens </w:t>
      </w:r>
      <w:proofErr w:type="spellStart"/>
      <w:r w:rsidRPr="0011209A">
        <w:rPr>
          <w:rFonts w:ascii="Arial" w:hAnsi="Arial" w:cs="Arial"/>
          <w:sz w:val="20"/>
          <w:szCs w:val="20"/>
        </w:rPr>
        <w:t>hovedarkiv</w:t>
      </w:r>
      <w:proofErr w:type="spellEnd"/>
      <w:r w:rsidRPr="0011209A">
        <w:rPr>
          <w:rFonts w:ascii="Arial" w:hAnsi="Arial" w:cs="Arial"/>
          <w:sz w:val="20"/>
          <w:szCs w:val="20"/>
        </w:rPr>
        <w:t xml:space="preserve"> som er inndelt i flere </w:t>
      </w:r>
      <w:proofErr w:type="spellStart"/>
      <w:r w:rsidRPr="0011209A">
        <w:rPr>
          <w:rFonts w:ascii="Arial" w:hAnsi="Arial" w:cs="Arial"/>
          <w:sz w:val="20"/>
          <w:szCs w:val="20"/>
        </w:rPr>
        <w:t>arkivdeler</w:t>
      </w:r>
      <w:proofErr w:type="spellEnd"/>
      <w:r w:rsidRPr="0011209A">
        <w:rPr>
          <w:rFonts w:ascii="Arial" w:hAnsi="Arial" w:cs="Arial"/>
          <w:sz w:val="20"/>
          <w:szCs w:val="20"/>
        </w:rPr>
        <w:t xml:space="preserve"> – se nedenstående oversikt.   </w:t>
      </w:r>
    </w:p>
    <w:p w14:paraId="2836CFA9" w14:textId="77777777" w:rsidR="00913CD4" w:rsidRPr="0011209A" w:rsidRDefault="00913CD4" w:rsidP="00913CD4">
      <w:pPr>
        <w:pStyle w:val="Listeavsnitt"/>
        <w:numPr>
          <w:ilvl w:val="0"/>
          <w:numId w:val="1"/>
        </w:numPr>
        <w:spacing w:after="0"/>
        <w:rPr>
          <w:rFonts w:ascii="Arial" w:hAnsi="Arial" w:cs="Arial"/>
          <w:sz w:val="20"/>
          <w:szCs w:val="20"/>
        </w:rPr>
      </w:pPr>
      <w:r w:rsidRPr="0011209A">
        <w:rPr>
          <w:rFonts w:ascii="Arial" w:hAnsi="Arial" w:cs="Arial"/>
          <w:sz w:val="20"/>
          <w:szCs w:val="20"/>
        </w:rPr>
        <w:t xml:space="preserve">Klientarkivene består av klientmapper pr person.  </w:t>
      </w:r>
    </w:p>
    <w:p w14:paraId="59C946C2" w14:textId="77777777" w:rsidR="00913CD4" w:rsidRPr="0011209A" w:rsidRDefault="00913CD4" w:rsidP="00913CD4">
      <w:pPr>
        <w:pStyle w:val="Listeavsnitt"/>
        <w:numPr>
          <w:ilvl w:val="0"/>
          <w:numId w:val="1"/>
        </w:numPr>
        <w:spacing w:after="0"/>
        <w:rPr>
          <w:rFonts w:ascii="Arial" w:hAnsi="Arial" w:cs="Arial"/>
          <w:sz w:val="20"/>
          <w:szCs w:val="20"/>
        </w:rPr>
      </w:pPr>
      <w:r w:rsidRPr="0011209A">
        <w:rPr>
          <w:rFonts w:ascii="Arial" w:hAnsi="Arial" w:cs="Arial"/>
          <w:sz w:val="20"/>
          <w:szCs w:val="20"/>
        </w:rPr>
        <w:t xml:space="preserve">Arkivkjernene som er koblet mot klientarkivene er inndelt pr system. </w:t>
      </w:r>
    </w:p>
    <w:p w14:paraId="19AC5B71" w14:textId="77777777" w:rsidR="00913CD4" w:rsidRDefault="00913CD4" w:rsidP="00913CD4">
      <w:pPr>
        <w:spacing w:after="0"/>
        <w:rPr>
          <w:rFonts w:ascii="Arial" w:hAnsi="Arial" w:cs="Arial"/>
          <w:sz w:val="20"/>
          <w:szCs w:val="20"/>
        </w:rPr>
      </w:pPr>
    </w:p>
    <w:p w14:paraId="043CC529" w14:textId="77777777" w:rsidR="00913CD4" w:rsidRPr="0011209A" w:rsidRDefault="00913CD4" w:rsidP="00913CD4">
      <w:pPr>
        <w:spacing w:after="0"/>
        <w:rPr>
          <w:rFonts w:ascii="Arial" w:hAnsi="Arial" w:cs="Arial"/>
          <w:b/>
          <w:sz w:val="20"/>
          <w:szCs w:val="20"/>
        </w:rPr>
      </w:pPr>
      <w:r w:rsidRPr="0011209A">
        <w:rPr>
          <w:rFonts w:ascii="Arial" w:hAnsi="Arial" w:cs="Arial"/>
          <w:b/>
          <w:sz w:val="20"/>
          <w:szCs w:val="20"/>
        </w:rPr>
        <w:t>Public 360</w:t>
      </w:r>
    </w:p>
    <w:p w14:paraId="2A6477D5" w14:textId="77777777" w:rsidR="00913CD4" w:rsidRDefault="00913CD4" w:rsidP="00913CD4">
      <w:pPr>
        <w:spacing w:after="0"/>
      </w:pPr>
      <w:r>
        <w:t xml:space="preserve">Alle arkivdelene er digitale arkiver </w:t>
      </w:r>
      <w:proofErr w:type="spellStart"/>
      <w:r>
        <w:t>iht</w:t>
      </w:r>
      <w:proofErr w:type="spellEnd"/>
      <w:r>
        <w:t xml:space="preserve"> </w:t>
      </w:r>
      <w:proofErr w:type="spellStart"/>
      <w:r>
        <w:t>Noark</w:t>
      </w:r>
      <w:proofErr w:type="spellEnd"/>
      <w:r>
        <w:t xml:space="preserve">-standardens krav og utgjør kommunens juridiske arkiv. Bortsatte </w:t>
      </w:r>
      <w:proofErr w:type="spellStart"/>
      <w:r>
        <w:t>arkivdeler</w:t>
      </w:r>
      <w:proofErr w:type="spellEnd"/>
      <w:r>
        <w:t xml:space="preserve"> er avlevert til depot som arkivuttrekk.</w:t>
      </w:r>
    </w:p>
    <w:p w14:paraId="6B55FA39" w14:textId="77777777" w:rsidR="00913CD4" w:rsidRDefault="00913CD4" w:rsidP="00913CD4">
      <w:pPr>
        <w:spacing w:after="0"/>
        <w:rPr>
          <w:rFonts w:ascii="Arial" w:hAnsi="Arial" w:cs="Arial"/>
          <w:sz w:val="20"/>
          <w:szCs w:val="20"/>
        </w:rPr>
      </w:pPr>
    </w:p>
    <w:p w14:paraId="5C6D405C" w14:textId="77777777" w:rsidR="00913CD4" w:rsidRDefault="00913CD4" w:rsidP="00913CD4">
      <w:pPr>
        <w:spacing w:after="0"/>
        <w:rPr>
          <w:rFonts w:ascii="Arial" w:hAnsi="Arial" w:cs="Arial"/>
          <w:sz w:val="20"/>
          <w:szCs w:val="20"/>
        </w:rPr>
      </w:pPr>
    </w:p>
    <w:tbl>
      <w:tblPr>
        <w:tblStyle w:val="Tabellrutenett"/>
        <w:tblW w:w="12333" w:type="dxa"/>
        <w:tblInd w:w="-5" w:type="dxa"/>
        <w:tblLayout w:type="fixed"/>
        <w:tblLook w:val="04A0" w:firstRow="1" w:lastRow="0" w:firstColumn="1" w:lastColumn="0" w:noHBand="0" w:noVBand="1"/>
      </w:tblPr>
      <w:tblGrid>
        <w:gridCol w:w="3969"/>
        <w:gridCol w:w="4678"/>
        <w:gridCol w:w="3686"/>
      </w:tblGrid>
      <w:tr w:rsidR="00913CD4" w:rsidRPr="00C74C9C" w14:paraId="5B443018" w14:textId="77777777" w:rsidTr="009B0137">
        <w:tc>
          <w:tcPr>
            <w:tcW w:w="3969" w:type="dxa"/>
            <w:shd w:val="clear" w:color="auto" w:fill="D9D9D9" w:themeFill="background1" w:themeFillShade="D9"/>
          </w:tcPr>
          <w:p w14:paraId="664AF9BD" w14:textId="77777777" w:rsidR="00913CD4" w:rsidRDefault="00913CD4" w:rsidP="004B1F03">
            <w:pPr>
              <w:rPr>
                <w:rFonts w:ascii="Arial" w:hAnsi="Arial" w:cs="Arial"/>
                <w:b/>
                <w:sz w:val="20"/>
                <w:szCs w:val="20"/>
              </w:rPr>
            </w:pPr>
            <w:r w:rsidRPr="00C74C9C">
              <w:rPr>
                <w:rFonts w:ascii="Arial" w:hAnsi="Arial" w:cs="Arial"/>
                <w:b/>
                <w:sz w:val="20"/>
                <w:szCs w:val="20"/>
              </w:rPr>
              <w:t>Arkivsystem</w:t>
            </w:r>
            <w:r>
              <w:rPr>
                <w:rFonts w:ascii="Arial" w:hAnsi="Arial" w:cs="Arial"/>
                <w:b/>
                <w:sz w:val="20"/>
                <w:szCs w:val="20"/>
              </w:rPr>
              <w:t>/</w:t>
            </w:r>
          </w:p>
          <w:p w14:paraId="655BAC36" w14:textId="77777777" w:rsidR="00913CD4" w:rsidRPr="00C74C9C" w:rsidRDefault="00913CD4" w:rsidP="004B1F03">
            <w:pPr>
              <w:rPr>
                <w:rFonts w:ascii="Arial" w:hAnsi="Arial" w:cs="Arial"/>
                <w:b/>
                <w:sz w:val="20"/>
                <w:szCs w:val="20"/>
              </w:rPr>
            </w:pPr>
            <w:r>
              <w:rPr>
                <w:rFonts w:ascii="Arial" w:hAnsi="Arial" w:cs="Arial"/>
                <w:b/>
                <w:sz w:val="20"/>
                <w:szCs w:val="20"/>
              </w:rPr>
              <w:t>Saksfelt</w:t>
            </w:r>
          </w:p>
        </w:tc>
        <w:tc>
          <w:tcPr>
            <w:tcW w:w="4678" w:type="dxa"/>
            <w:shd w:val="clear" w:color="auto" w:fill="D9D9D9" w:themeFill="background1" w:themeFillShade="D9"/>
          </w:tcPr>
          <w:p w14:paraId="08EA8AAF" w14:textId="77777777" w:rsidR="00913CD4" w:rsidRPr="00C74C9C" w:rsidRDefault="00913CD4" w:rsidP="004B1F03">
            <w:pPr>
              <w:rPr>
                <w:rFonts w:ascii="Arial" w:hAnsi="Arial" w:cs="Arial"/>
                <w:b/>
                <w:sz w:val="20"/>
                <w:szCs w:val="20"/>
              </w:rPr>
            </w:pPr>
            <w:proofErr w:type="spellStart"/>
            <w:r w:rsidRPr="00C74C9C">
              <w:rPr>
                <w:rFonts w:ascii="Arial" w:hAnsi="Arial" w:cs="Arial"/>
                <w:b/>
                <w:sz w:val="20"/>
                <w:szCs w:val="20"/>
              </w:rPr>
              <w:t>Arkivdeler</w:t>
            </w:r>
            <w:proofErr w:type="spellEnd"/>
          </w:p>
        </w:tc>
        <w:tc>
          <w:tcPr>
            <w:tcW w:w="3686" w:type="dxa"/>
            <w:shd w:val="clear" w:color="auto" w:fill="D9D9D9" w:themeFill="background1" w:themeFillShade="D9"/>
          </w:tcPr>
          <w:p w14:paraId="28D700BE" w14:textId="77777777" w:rsidR="00913CD4" w:rsidRPr="00C74C9C" w:rsidRDefault="00913CD4" w:rsidP="004B1F03">
            <w:pPr>
              <w:rPr>
                <w:rFonts w:ascii="Arial" w:hAnsi="Arial" w:cs="Arial"/>
                <w:b/>
                <w:sz w:val="20"/>
                <w:szCs w:val="20"/>
              </w:rPr>
            </w:pPr>
            <w:r>
              <w:rPr>
                <w:rFonts w:ascii="Arial" w:hAnsi="Arial" w:cs="Arial"/>
                <w:b/>
                <w:sz w:val="20"/>
                <w:szCs w:val="20"/>
              </w:rPr>
              <w:t xml:space="preserve">Arkivkjerne </w:t>
            </w:r>
            <w:proofErr w:type="spellStart"/>
            <w:r>
              <w:rPr>
                <w:rFonts w:ascii="Arial" w:hAnsi="Arial" w:cs="Arial"/>
                <w:b/>
                <w:sz w:val="20"/>
                <w:szCs w:val="20"/>
              </w:rPr>
              <w:t>iht</w:t>
            </w:r>
            <w:proofErr w:type="spellEnd"/>
            <w:r>
              <w:rPr>
                <w:rFonts w:ascii="Arial" w:hAnsi="Arial" w:cs="Arial"/>
                <w:b/>
                <w:sz w:val="20"/>
                <w:szCs w:val="20"/>
              </w:rPr>
              <w:t xml:space="preserve"> </w:t>
            </w:r>
            <w:proofErr w:type="spellStart"/>
            <w:r>
              <w:rPr>
                <w:rFonts w:ascii="Arial" w:hAnsi="Arial" w:cs="Arial"/>
                <w:b/>
                <w:sz w:val="20"/>
                <w:szCs w:val="20"/>
              </w:rPr>
              <w:t>Noark</w:t>
            </w:r>
            <w:proofErr w:type="spellEnd"/>
            <w:r>
              <w:rPr>
                <w:rFonts w:ascii="Arial" w:hAnsi="Arial" w:cs="Arial"/>
                <w:b/>
                <w:sz w:val="20"/>
                <w:szCs w:val="20"/>
              </w:rPr>
              <w:t xml:space="preserve"> 5 standard</w:t>
            </w:r>
          </w:p>
        </w:tc>
      </w:tr>
      <w:tr w:rsidR="00913CD4" w:rsidRPr="00B82E43" w14:paraId="1F0C84E9" w14:textId="77777777" w:rsidTr="009B0137">
        <w:tc>
          <w:tcPr>
            <w:tcW w:w="3969" w:type="dxa"/>
          </w:tcPr>
          <w:p w14:paraId="61F5F5F6" w14:textId="77777777" w:rsidR="00913CD4" w:rsidRPr="00D06F2B" w:rsidRDefault="00913CD4" w:rsidP="004B1F03">
            <w:pPr>
              <w:rPr>
                <w:rFonts w:ascii="Arial" w:hAnsi="Arial" w:cs="Arial"/>
                <w:b/>
                <w:sz w:val="20"/>
                <w:szCs w:val="20"/>
              </w:rPr>
            </w:pPr>
            <w:r>
              <w:rPr>
                <w:rFonts w:ascii="Arial" w:hAnsi="Arial" w:cs="Arial"/>
                <w:b/>
                <w:sz w:val="20"/>
                <w:szCs w:val="20"/>
              </w:rPr>
              <w:t>Public 360</w:t>
            </w:r>
          </w:p>
        </w:tc>
        <w:tc>
          <w:tcPr>
            <w:tcW w:w="4678" w:type="dxa"/>
          </w:tcPr>
          <w:p w14:paraId="33E9D820" w14:textId="77777777" w:rsidR="00913CD4" w:rsidRDefault="00913CD4" w:rsidP="004B1F03">
            <w:pPr>
              <w:rPr>
                <w:noProof/>
                <w:lang w:eastAsia="nb-NO"/>
              </w:rPr>
            </w:pPr>
            <w:r>
              <w:rPr>
                <w:noProof/>
                <w:lang w:eastAsia="nb-NO"/>
              </w:rPr>
              <w:t xml:space="preserve"> </w:t>
            </w:r>
          </w:p>
        </w:tc>
        <w:tc>
          <w:tcPr>
            <w:tcW w:w="3686" w:type="dxa"/>
          </w:tcPr>
          <w:p w14:paraId="2D1523D6" w14:textId="77777777" w:rsidR="00913CD4" w:rsidRDefault="00913CD4" w:rsidP="004B1F03">
            <w:pPr>
              <w:rPr>
                <w:noProof/>
                <w:lang w:eastAsia="nb-NO"/>
              </w:rPr>
            </w:pPr>
            <w:r>
              <w:rPr>
                <w:noProof/>
                <w:lang w:eastAsia="nb-NO"/>
              </w:rPr>
              <w:t>Innebygget arkivkjerne i systemet</w:t>
            </w:r>
          </w:p>
        </w:tc>
      </w:tr>
      <w:tr w:rsidR="009B0137" w:rsidRPr="00B82E43" w14:paraId="6361D738" w14:textId="77777777" w:rsidTr="009B0137">
        <w:tc>
          <w:tcPr>
            <w:tcW w:w="3969" w:type="dxa"/>
          </w:tcPr>
          <w:p w14:paraId="3E53B304" w14:textId="77777777" w:rsidR="009B0137" w:rsidRDefault="009B0137" w:rsidP="009B0137">
            <w:pPr>
              <w:rPr>
                <w:rFonts w:ascii="Arial" w:hAnsi="Arial" w:cs="Arial"/>
                <w:sz w:val="20"/>
                <w:szCs w:val="20"/>
              </w:rPr>
            </w:pPr>
          </w:p>
        </w:tc>
        <w:tc>
          <w:tcPr>
            <w:tcW w:w="4678" w:type="dxa"/>
          </w:tcPr>
          <w:p w14:paraId="2C076829" w14:textId="77777777" w:rsidR="009B0137" w:rsidRDefault="009B0137" w:rsidP="009B0137">
            <w:pPr>
              <w:rPr>
                <w:noProof/>
                <w:lang w:eastAsia="nb-NO"/>
              </w:rPr>
            </w:pPr>
            <w:r>
              <w:rPr>
                <w:noProof/>
                <w:lang w:eastAsia="nb-NO"/>
              </w:rPr>
              <w:t>BARN</w:t>
            </w:r>
          </w:p>
        </w:tc>
        <w:tc>
          <w:tcPr>
            <w:tcW w:w="3686" w:type="dxa"/>
          </w:tcPr>
          <w:p w14:paraId="3333C037" w14:textId="77777777" w:rsidR="009B0137" w:rsidRDefault="009B0137" w:rsidP="009B0137">
            <w:pPr>
              <w:rPr>
                <w:noProof/>
                <w:lang w:eastAsia="nb-NO"/>
              </w:rPr>
            </w:pPr>
          </w:p>
        </w:tc>
      </w:tr>
      <w:tr w:rsidR="009B0137" w:rsidRPr="00B82E43" w14:paraId="7F444430" w14:textId="77777777" w:rsidTr="009B0137">
        <w:tc>
          <w:tcPr>
            <w:tcW w:w="3969" w:type="dxa"/>
          </w:tcPr>
          <w:p w14:paraId="3B8A65FF" w14:textId="77777777" w:rsidR="009B0137" w:rsidRDefault="009B0137" w:rsidP="009B0137">
            <w:pPr>
              <w:rPr>
                <w:rFonts w:ascii="Arial" w:hAnsi="Arial" w:cs="Arial"/>
                <w:sz w:val="20"/>
                <w:szCs w:val="20"/>
              </w:rPr>
            </w:pPr>
          </w:p>
        </w:tc>
        <w:tc>
          <w:tcPr>
            <w:tcW w:w="4678" w:type="dxa"/>
          </w:tcPr>
          <w:p w14:paraId="4777BBA2" w14:textId="77777777" w:rsidR="009B0137" w:rsidRDefault="009B0137" w:rsidP="009B0137">
            <w:pPr>
              <w:rPr>
                <w:noProof/>
                <w:lang w:eastAsia="nb-NO"/>
              </w:rPr>
            </w:pPr>
            <w:r>
              <w:rPr>
                <w:noProof/>
                <w:lang w:eastAsia="nb-NO"/>
              </w:rPr>
              <w:t>BEREDSKAP</w:t>
            </w:r>
          </w:p>
        </w:tc>
        <w:tc>
          <w:tcPr>
            <w:tcW w:w="3686" w:type="dxa"/>
          </w:tcPr>
          <w:p w14:paraId="57660114" w14:textId="77777777" w:rsidR="009B0137" w:rsidRDefault="009B0137" w:rsidP="009B0137">
            <w:pPr>
              <w:rPr>
                <w:noProof/>
                <w:lang w:eastAsia="nb-NO"/>
              </w:rPr>
            </w:pPr>
          </w:p>
        </w:tc>
      </w:tr>
      <w:tr w:rsidR="009B0137" w:rsidRPr="00B82E43" w14:paraId="0C5734D8" w14:textId="77777777" w:rsidTr="009B0137">
        <w:tc>
          <w:tcPr>
            <w:tcW w:w="3969" w:type="dxa"/>
          </w:tcPr>
          <w:p w14:paraId="78F8E32A" w14:textId="77777777" w:rsidR="009B0137" w:rsidRDefault="009B0137" w:rsidP="009B0137">
            <w:pPr>
              <w:rPr>
                <w:rFonts w:ascii="Arial" w:hAnsi="Arial" w:cs="Arial"/>
                <w:sz w:val="20"/>
                <w:szCs w:val="20"/>
              </w:rPr>
            </w:pPr>
          </w:p>
        </w:tc>
        <w:tc>
          <w:tcPr>
            <w:tcW w:w="4678" w:type="dxa"/>
          </w:tcPr>
          <w:p w14:paraId="7F2FBAAA" w14:textId="77777777" w:rsidR="009B0137" w:rsidRDefault="009B0137" w:rsidP="009B0137">
            <w:pPr>
              <w:rPr>
                <w:noProof/>
                <w:lang w:eastAsia="nb-NO"/>
              </w:rPr>
            </w:pPr>
            <w:r>
              <w:rPr>
                <w:noProof/>
                <w:lang w:eastAsia="nb-NO"/>
              </w:rPr>
              <w:t>Eiendomsarkiv</w:t>
            </w:r>
          </w:p>
        </w:tc>
        <w:tc>
          <w:tcPr>
            <w:tcW w:w="3686" w:type="dxa"/>
          </w:tcPr>
          <w:p w14:paraId="65190810" w14:textId="77777777" w:rsidR="009B0137" w:rsidRDefault="009B0137" w:rsidP="009B0137">
            <w:pPr>
              <w:rPr>
                <w:noProof/>
                <w:lang w:eastAsia="nb-NO"/>
              </w:rPr>
            </w:pPr>
          </w:p>
        </w:tc>
      </w:tr>
      <w:tr w:rsidR="009B0137" w:rsidRPr="00B82E43" w14:paraId="4363EFFB" w14:textId="77777777" w:rsidTr="009B0137">
        <w:tc>
          <w:tcPr>
            <w:tcW w:w="3969" w:type="dxa"/>
          </w:tcPr>
          <w:p w14:paraId="0892EC95" w14:textId="77777777" w:rsidR="009B0137" w:rsidRDefault="009B0137" w:rsidP="009B0137">
            <w:pPr>
              <w:rPr>
                <w:rFonts w:ascii="Arial" w:hAnsi="Arial" w:cs="Arial"/>
                <w:sz w:val="20"/>
                <w:szCs w:val="20"/>
              </w:rPr>
            </w:pPr>
          </w:p>
        </w:tc>
        <w:tc>
          <w:tcPr>
            <w:tcW w:w="4678" w:type="dxa"/>
          </w:tcPr>
          <w:p w14:paraId="078AC6C1" w14:textId="77777777" w:rsidR="009B0137" w:rsidRDefault="009B0137" w:rsidP="009B0137">
            <w:pPr>
              <w:rPr>
                <w:noProof/>
                <w:lang w:eastAsia="nb-NO"/>
              </w:rPr>
            </w:pPr>
            <w:r>
              <w:rPr>
                <w:noProof/>
                <w:lang w:eastAsia="nb-NO"/>
              </w:rPr>
              <w:t>ELEV</w:t>
            </w:r>
          </w:p>
        </w:tc>
        <w:tc>
          <w:tcPr>
            <w:tcW w:w="3686" w:type="dxa"/>
          </w:tcPr>
          <w:p w14:paraId="71F79D8C" w14:textId="77777777" w:rsidR="009B0137" w:rsidRDefault="009B0137" w:rsidP="009B0137">
            <w:pPr>
              <w:rPr>
                <w:noProof/>
                <w:lang w:eastAsia="nb-NO"/>
              </w:rPr>
            </w:pPr>
          </w:p>
        </w:tc>
      </w:tr>
      <w:tr w:rsidR="009B0137" w:rsidRPr="00B82E43" w14:paraId="7F8EA8E3" w14:textId="77777777" w:rsidTr="009B0137">
        <w:tc>
          <w:tcPr>
            <w:tcW w:w="3969" w:type="dxa"/>
          </w:tcPr>
          <w:p w14:paraId="6BFA4E37" w14:textId="77777777" w:rsidR="009B0137" w:rsidRDefault="009B0137" w:rsidP="009B0137">
            <w:pPr>
              <w:rPr>
                <w:rFonts w:ascii="Arial" w:hAnsi="Arial" w:cs="Arial"/>
                <w:sz w:val="20"/>
                <w:szCs w:val="20"/>
              </w:rPr>
            </w:pPr>
          </w:p>
        </w:tc>
        <w:tc>
          <w:tcPr>
            <w:tcW w:w="4678" w:type="dxa"/>
          </w:tcPr>
          <w:p w14:paraId="7C97929B" w14:textId="77777777" w:rsidR="009B0137" w:rsidRDefault="009B0137" w:rsidP="009B0137">
            <w:pPr>
              <w:rPr>
                <w:noProof/>
                <w:lang w:eastAsia="nb-NO"/>
              </w:rPr>
            </w:pPr>
            <w:r>
              <w:rPr>
                <w:noProof/>
                <w:lang w:eastAsia="nb-NO"/>
              </w:rPr>
              <w:t>ELEVOMBUD ELEV</w:t>
            </w:r>
          </w:p>
        </w:tc>
        <w:tc>
          <w:tcPr>
            <w:tcW w:w="3686" w:type="dxa"/>
          </w:tcPr>
          <w:p w14:paraId="5DE0439C" w14:textId="77777777" w:rsidR="009B0137" w:rsidRDefault="009B0137" w:rsidP="009B0137">
            <w:pPr>
              <w:rPr>
                <w:noProof/>
                <w:lang w:eastAsia="nb-NO"/>
              </w:rPr>
            </w:pPr>
          </w:p>
        </w:tc>
      </w:tr>
      <w:tr w:rsidR="009B0137" w:rsidRPr="00B82E43" w14:paraId="4AB81E8E" w14:textId="77777777" w:rsidTr="009B0137">
        <w:tc>
          <w:tcPr>
            <w:tcW w:w="3969" w:type="dxa"/>
          </w:tcPr>
          <w:p w14:paraId="1EF1F7EA" w14:textId="77777777" w:rsidR="009B0137" w:rsidRDefault="009B0137" w:rsidP="009B0137">
            <w:pPr>
              <w:rPr>
                <w:rFonts w:ascii="Arial" w:hAnsi="Arial" w:cs="Arial"/>
                <w:sz w:val="20"/>
                <w:szCs w:val="20"/>
              </w:rPr>
            </w:pPr>
          </w:p>
        </w:tc>
        <w:tc>
          <w:tcPr>
            <w:tcW w:w="4678" w:type="dxa"/>
          </w:tcPr>
          <w:p w14:paraId="43C091C4" w14:textId="77777777" w:rsidR="009B0137" w:rsidRDefault="009B0137" w:rsidP="009B0137">
            <w:pPr>
              <w:rPr>
                <w:noProof/>
                <w:lang w:eastAsia="nb-NO"/>
              </w:rPr>
            </w:pPr>
            <w:r>
              <w:rPr>
                <w:noProof/>
                <w:lang w:eastAsia="nb-NO"/>
              </w:rPr>
              <w:t>ELEVOMBUD SAK</w:t>
            </w:r>
          </w:p>
        </w:tc>
        <w:tc>
          <w:tcPr>
            <w:tcW w:w="3686" w:type="dxa"/>
          </w:tcPr>
          <w:p w14:paraId="4DA4EA2A" w14:textId="77777777" w:rsidR="009B0137" w:rsidRDefault="009B0137" w:rsidP="009B0137">
            <w:pPr>
              <w:rPr>
                <w:noProof/>
                <w:lang w:eastAsia="nb-NO"/>
              </w:rPr>
            </w:pPr>
          </w:p>
        </w:tc>
      </w:tr>
      <w:tr w:rsidR="009B0137" w:rsidRPr="00B82E43" w14:paraId="0C67610C" w14:textId="77777777" w:rsidTr="009B0137">
        <w:tc>
          <w:tcPr>
            <w:tcW w:w="3969" w:type="dxa"/>
          </w:tcPr>
          <w:p w14:paraId="14790A80" w14:textId="77777777" w:rsidR="009B0137" w:rsidRDefault="009B0137" w:rsidP="009B0137">
            <w:pPr>
              <w:rPr>
                <w:rFonts w:ascii="Arial" w:hAnsi="Arial" w:cs="Arial"/>
                <w:sz w:val="20"/>
                <w:szCs w:val="20"/>
              </w:rPr>
            </w:pPr>
          </w:p>
        </w:tc>
        <w:tc>
          <w:tcPr>
            <w:tcW w:w="4678" w:type="dxa"/>
          </w:tcPr>
          <w:p w14:paraId="02948CF9" w14:textId="77777777" w:rsidR="009B0137" w:rsidRDefault="009B0137" w:rsidP="009B0137">
            <w:pPr>
              <w:rPr>
                <w:noProof/>
                <w:lang w:eastAsia="nb-NO"/>
              </w:rPr>
            </w:pPr>
            <w:r>
              <w:rPr>
                <w:noProof/>
                <w:lang w:eastAsia="nb-NO"/>
              </w:rPr>
              <w:t>HAVN IKS SAK</w:t>
            </w:r>
          </w:p>
        </w:tc>
        <w:tc>
          <w:tcPr>
            <w:tcW w:w="3686" w:type="dxa"/>
          </w:tcPr>
          <w:p w14:paraId="17F0CFFA" w14:textId="77777777" w:rsidR="009B0137" w:rsidRDefault="009B0137" w:rsidP="009B0137">
            <w:pPr>
              <w:rPr>
                <w:noProof/>
                <w:lang w:eastAsia="nb-NO"/>
              </w:rPr>
            </w:pPr>
          </w:p>
        </w:tc>
      </w:tr>
      <w:tr w:rsidR="009B0137" w:rsidRPr="00B82E43" w14:paraId="06B50C30" w14:textId="77777777" w:rsidTr="009B0137">
        <w:tc>
          <w:tcPr>
            <w:tcW w:w="3969" w:type="dxa"/>
          </w:tcPr>
          <w:p w14:paraId="7502CED1" w14:textId="77777777" w:rsidR="009B0137" w:rsidRDefault="009B0137" w:rsidP="009B0137">
            <w:pPr>
              <w:rPr>
                <w:rFonts w:ascii="Arial" w:hAnsi="Arial" w:cs="Arial"/>
                <w:sz w:val="20"/>
                <w:szCs w:val="20"/>
              </w:rPr>
            </w:pPr>
          </w:p>
        </w:tc>
        <w:tc>
          <w:tcPr>
            <w:tcW w:w="4678" w:type="dxa"/>
          </w:tcPr>
          <w:p w14:paraId="07C51061" w14:textId="77777777" w:rsidR="009B0137" w:rsidRPr="009B0137" w:rsidRDefault="009B0137" w:rsidP="009B0137">
            <w:pPr>
              <w:rPr>
                <w:noProof/>
                <w:lang w:eastAsia="nb-NO"/>
              </w:rPr>
            </w:pPr>
            <w:r w:rsidRPr="009B0137">
              <w:rPr>
                <w:noProof/>
                <w:lang w:eastAsia="nb-NO"/>
              </w:rPr>
              <w:t>HAVN KR PERS</w:t>
            </w:r>
          </w:p>
        </w:tc>
        <w:tc>
          <w:tcPr>
            <w:tcW w:w="3686" w:type="dxa"/>
          </w:tcPr>
          <w:p w14:paraId="2E1214CF" w14:textId="77777777" w:rsidR="009B0137" w:rsidRDefault="009B0137" w:rsidP="009B0137">
            <w:pPr>
              <w:rPr>
                <w:noProof/>
                <w:lang w:eastAsia="nb-NO"/>
              </w:rPr>
            </w:pPr>
          </w:p>
        </w:tc>
      </w:tr>
      <w:tr w:rsidR="009B0137" w:rsidRPr="00B82E43" w14:paraId="6BEE5851" w14:textId="77777777" w:rsidTr="009B0137">
        <w:tc>
          <w:tcPr>
            <w:tcW w:w="3969" w:type="dxa"/>
          </w:tcPr>
          <w:p w14:paraId="6AA14FBF" w14:textId="77777777" w:rsidR="009B0137" w:rsidRDefault="009B0137" w:rsidP="009B0137">
            <w:pPr>
              <w:rPr>
                <w:rFonts w:ascii="Arial" w:hAnsi="Arial" w:cs="Arial"/>
                <w:sz w:val="20"/>
                <w:szCs w:val="20"/>
              </w:rPr>
            </w:pPr>
          </w:p>
        </w:tc>
        <w:tc>
          <w:tcPr>
            <w:tcW w:w="4678" w:type="dxa"/>
          </w:tcPr>
          <w:p w14:paraId="497D4913" w14:textId="77777777" w:rsidR="009B0137" w:rsidRPr="009B0137" w:rsidRDefault="009B0137" w:rsidP="009B0137">
            <w:pPr>
              <w:rPr>
                <w:noProof/>
                <w:lang w:eastAsia="nb-NO"/>
              </w:rPr>
            </w:pPr>
            <w:r w:rsidRPr="009B0137">
              <w:rPr>
                <w:noProof/>
                <w:lang w:eastAsia="nb-NO"/>
              </w:rPr>
              <w:t>HAVN KF SAK</w:t>
            </w:r>
          </w:p>
        </w:tc>
        <w:tc>
          <w:tcPr>
            <w:tcW w:w="3686" w:type="dxa"/>
          </w:tcPr>
          <w:p w14:paraId="66692CF3" w14:textId="77777777" w:rsidR="009B0137" w:rsidRPr="00913CD4" w:rsidRDefault="009B0137" w:rsidP="009B0137">
            <w:pPr>
              <w:rPr>
                <w:i/>
                <w:iCs/>
                <w:noProof/>
                <w:lang w:eastAsia="nb-NO"/>
              </w:rPr>
            </w:pPr>
          </w:p>
        </w:tc>
      </w:tr>
      <w:tr w:rsidR="009B0137" w:rsidRPr="00B82E43" w14:paraId="4798DF44" w14:textId="77777777" w:rsidTr="009B0137">
        <w:tc>
          <w:tcPr>
            <w:tcW w:w="3969" w:type="dxa"/>
          </w:tcPr>
          <w:p w14:paraId="31BF06CD" w14:textId="77777777" w:rsidR="009B0137" w:rsidRDefault="009B0137" w:rsidP="009B0137">
            <w:pPr>
              <w:rPr>
                <w:rFonts w:ascii="Arial" w:hAnsi="Arial" w:cs="Arial"/>
                <w:sz w:val="20"/>
                <w:szCs w:val="20"/>
              </w:rPr>
            </w:pPr>
          </w:p>
        </w:tc>
        <w:tc>
          <w:tcPr>
            <w:tcW w:w="4678" w:type="dxa"/>
          </w:tcPr>
          <w:p w14:paraId="0874A531" w14:textId="77777777" w:rsidR="009B0137" w:rsidRPr="009B0137" w:rsidRDefault="009B0137" w:rsidP="009B0137">
            <w:pPr>
              <w:rPr>
                <w:noProof/>
                <w:lang w:eastAsia="nb-NO"/>
              </w:rPr>
            </w:pPr>
            <w:r w:rsidRPr="009B0137">
              <w:rPr>
                <w:noProof/>
                <w:lang w:eastAsia="nb-NO"/>
              </w:rPr>
              <w:t>INNFORDRING</w:t>
            </w:r>
          </w:p>
        </w:tc>
        <w:tc>
          <w:tcPr>
            <w:tcW w:w="3686" w:type="dxa"/>
          </w:tcPr>
          <w:p w14:paraId="7DF1FD8C" w14:textId="77777777" w:rsidR="009B0137" w:rsidRPr="00913CD4" w:rsidRDefault="009B0137" w:rsidP="009B0137">
            <w:pPr>
              <w:rPr>
                <w:i/>
                <w:iCs/>
                <w:noProof/>
                <w:lang w:eastAsia="nb-NO"/>
              </w:rPr>
            </w:pPr>
          </w:p>
        </w:tc>
      </w:tr>
      <w:tr w:rsidR="009B0137" w:rsidRPr="00B82E43" w14:paraId="7CFF6858" w14:textId="77777777" w:rsidTr="009B0137">
        <w:tc>
          <w:tcPr>
            <w:tcW w:w="3969" w:type="dxa"/>
          </w:tcPr>
          <w:p w14:paraId="4EBA13D6" w14:textId="77777777" w:rsidR="009B0137" w:rsidRDefault="009B0137" w:rsidP="009B0137">
            <w:pPr>
              <w:rPr>
                <w:rFonts w:ascii="Arial" w:hAnsi="Arial" w:cs="Arial"/>
                <w:sz w:val="20"/>
                <w:szCs w:val="20"/>
              </w:rPr>
            </w:pPr>
          </w:p>
        </w:tc>
        <w:tc>
          <w:tcPr>
            <w:tcW w:w="4678" w:type="dxa"/>
          </w:tcPr>
          <w:p w14:paraId="5397D44E" w14:textId="77777777" w:rsidR="009B0137" w:rsidRPr="009B0137" w:rsidRDefault="009B0137" w:rsidP="009B0137">
            <w:pPr>
              <w:rPr>
                <w:noProof/>
                <w:lang w:eastAsia="nb-NO"/>
              </w:rPr>
            </w:pPr>
            <w:r w:rsidRPr="009B0137">
              <w:rPr>
                <w:noProof/>
                <w:lang w:eastAsia="nb-NO"/>
              </w:rPr>
              <w:t>KBR PERS</w:t>
            </w:r>
          </w:p>
        </w:tc>
        <w:tc>
          <w:tcPr>
            <w:tcW w:w="3686" w:type="dxa"/>
          </w:tcPr>
          <w:p w14:paraId="02B88CD5" w14:textId="77777777" w:rsidR="009B0137" w:rsidRPr="00913CD4" w:rsidRDefault="009B0137" w:rsidP="009B0137">
            <w:pPr>
              <w:rPr>
                <w:i/>
                <w:iCs/>
                <w:noProof/>
                <w:lang w:eastAsia="nb-NO"/>
              </w:rPr>
            </w:pPr>
          </w:p>
        </w:tc>
      </w:tr>
      <w:tr w:rsidR="009B0137" w:rsidRPr="00B82E43" w14:paraId="2179C8A8" w14:textId="77777777" w:rsidTr="009B0137">
        <w:tc>
          <w:tcPr>
            <w:tcW w:w="3969" w:type="dxa"/>
          </w:tcPr>
          <w:p w14:paraId="6D52F52C" w14:textId="77777777" w:rsidR="009B0137" w:rsidRDefault="009B0137" w:rsidP="009B0137">
            <w:pPr>
              <w:rPr>
                <w:rFonts w:ascii="Arial" w:hAnsi="Arial" w:cs="Arial"/>
                <w:sz w:val="20"/>
                <w:szCs w:val="20"/>
              </w:rPr>
            </w:pPr>
          </w:p>
        </w:tc>
        <w:tc>
          <w:tcPr>
            <w:tcW w:w="4678" w:type="dxa"/>
          </w:tcPr>
          <w:p w14:paraId="22949DD6" w14:textId="77777777" w:rsidR="009B0137" w:rsidRPr="009B0137" w:rsidRDefault="009B0137" w:rsidP="009B0137">
            <w:pPr>
              <w:rPr>
                <w:noProof/>
                <w:lang w:eastAsia="nb-NO"/>
              </w:rPr>
            </w:pPr>
            <w:r>
              <w:rPr>
                <w:noProof/>
                <w:lang w:eastAsia="nb-NO"/>
              </w:rPr>
              <w:t>KBR SAK</w:t>
            </w:r>
          </w:p>
        </w:tc>
        <w:tc>
          <w:tcPr>
            <w:tcW w:w="3686" w:type="dxa"/>
          </w:tcPr>
          <w:p w14:paraId="3A77D02B" w14:textId="77777777" w:rsidR="009B0137" w:rsidRPr="00913CD4" w:rsidRDefault="009B0137" w:rsidP="009B0137">
            <w:pPr>
              <w:rPr>
                <w:i/>
                <w:iCs/>
                <w:noProof/>
                <w:lang w:eastAsia="nb-NO"/>
              </w:rPr>
            </w:pPr>
          </w:p>
        </w:tc>
      </w:tr>
      <w:tr w:rsidR="009B0137" w:rsidRPr="00B82E43" w14:paraId="3629CA6B" w14:textId="77777777" w:rsidTr="009B0137">
        <w:tc>
          <w:tcPr>
            <w:tcW w:w="3969" w:type="dxa"/>
          </w:tcPr>
          <w:p w14:paraId="58139000" w14:textId="77777777" w:rsidR="009B0137" w:rsidRDefault="009B0137" w:rsidP="009B0137">
            <w:pPr>
              <w:rPr>
                <w:rFonts w:ascii="Arial" w:hAnsi="Arial" w:cs="Arial"/>
                <w:sz w:val="20"/>
                <w:szCs w:val="20"/>
              </w:rPr>
            </w:pPr>
          </w:p>
        </w:tc>
        <w:tc>
          <w:tcPr>
            <w:tcW w:w="4678" w:type="dxa"/>
          </w:tcPr>
          <w:p w14:paraId="018827F8" w14:textId="77777777" w:rsidR="009B0137" w:rsidRPr="009B0137" w:rsidRDefault="009B0137" w:rsidP="009B0137">
            <w:pPr>
              <w:rPr>
                <w:noProof/>
                <w:lang w:eastAsia="nb-NO"/>
              </w:rPr>
            </w:pPr>
            <w:r>
              <w:rPr>
                <w:noProof/>
                <w:lang w:eastAsia="nb-NO"/>
              </w:rPr>
              <w:t>KBR TILSYN</w:t>
            </w:r>
          </w:p>
        </w:tc>
        <w:tc>
          <w:tcPr>
            <w:tcW w:w="3686" w:type="dxa"/>
          </w:tcPr>
          <w:p w14:paraId="5F721202" w14:textId="77777777" w:rsidR="009B0137" w:rsidRDefault="009B0137" w:rsidP="009B0137">
            <w:pPr>
              <w:rPr>
                <w:noProof/>
                <w:lang w:eastAsia="nb-NO"/>
              </w:rPr>
            </w:pPr>
          </w:p>
        </w:tc>
      </w:tr>
      <w:tr w:rsidR="009B0137" w:rsidRPr="00B82E43" w14:paraId="7868D945" w14:textId="77777777" w:rsidTr="009B0137">
        <w:tc>
          <w:tcPr>
            <w:tcW w:w="3969" w:type="dxa"/>
          </w:tcPr>
          <w:p w14:paraId="7C473B31" w14:textId="77777777" w:rsidR="009B0137" w:rsidRDefault="009B0137" w:rsidP="009B0137">
            <w:pPr>
              <w:rPr>
                <w:rFonts w:ascii="Arial" w:hAnsi="Arial" w:cs="Arial"/>
                <w:sz w:val="20"/>
                <w:szCs w:val="20"/>
              </w:rPr>
            </w:pPr>
          </w:p>
        </w:tc>
        <w:tc>
          <w:tcPr>
            <w:tcW w:w="4678" w:type="dxa"/>
          </w:tcPr>
          <w:p w14:paraId="53B6BC36" w14:textId="77777777" w:rsidR="009B0137" w:rsidRPr="009B0137" w:rsidRDefault="009B0137" w:rsidP="009B0137">
            <w:pPr>
              <w:rPr>
                <w:noProof/>
                <w:lang w:eastAsia="nb-NO"/>
              </w:rPr>
            </w:pPr>
            <w:r>
              <w:rPr>
                <w:noProof/>
                <w:lang w:eastAsia="nb-NO"/>
              </w:rPr>
              <w:t>KEMNER</w:t>
            </w:r>
          </w:p>
        </w:tc>
        <w:tc>
          <w:tcPr>
            <w:tcW w:w="3686" w:type="dxa"/>
          </w:tcPr>
          <w:p w14:paraId="245F55BC" w14:textId="77777777" w:rsidR="009B0137" w:rsidRDefault="009B0137" w:rsidP="009B0137">
            <w:pPr>
              <w:rPr>
                <w:noProof/>
                <w:lang w:eastAsia="nb-NO"/>
              </w:rPr>
            </w:pPr>
          </w:p>
        </w:tc>
      </w:tr>
      <w:tr w:rsidR="009B0137" w:rsidRPr="00B82E43" w14:paraId="04E2DDE7" w14:textId="77777777" w:rsidTr="009B0137">
        <w:tc>
          <w:tcPr>
            <w:tcW w:w="3969" w:type="dxa"/>
          </w:tcPr>
          <w:p w14:paraId="6964334F" w14:textId="77777777" w:rsidR="009B0137" w:rsidRDefault="009B0137" w:rsidP="009B0137">
            <w:pPr>
              <w:rPr>
                <w:rFonts w:ascii="Arial" w:hAnsi="Arial" w:cs="Arial"/>
                <w:sz w:val="20"/>
                <w:szCs w:val="20"/>
              </w:rPr>
            </w:pPr>
          </w:p>
        </w:tc>
        <w:tc>
          <w:tcPr>
            <w:tcW w:w="4678" w:type="dxa"/>
          </w:tcPr>
          <w:p w14:paraId="441158A8" w14:textId="77777777" w:rsidR="009B0137" w:rsidRDefault="009B0137" w:rsidP="009B0137">
            <w:pPr>
              <w:rPr>
                <w:noProof/>
                <w:lang w:eastAsia="nb-NO"/>
              </w:rPr>
            </w:pPr>
            <w:r>
              <w:rPr>
                <w:noProof/>
                <w:lang w:eastAsia="nb-NO"/>
              </w:rPr>
              <w:t>KEMNER-BI</w:t>
            </w:r>
          </w:p>
        </w:tc>
        <w:tc>
          <w:tcPr>
            <w:tcW w:w="3686" w:type="dxa"/>
          </w:tcPr>
          <w:p w14:paraId="688301A4" w14:textId="77777777" w:rsidR="009B0137" w:rsidRDefault="009B0137" w:rsidP="009B0137">
            <w:pPr>
              <w:rPr>
                <w:noProof/>
                <w:lang w:eastAsia="nb-NO"/>
              </w:rPr>
            </w:pPr>
          </w:p>
        </w:tc>
      </w:tr>
      <w:tr w:rsidR="009B0137" w:rsidRPr="00B82E43" w14:paraId="232758FF" w14:textId="77777777" w:rsidTr="009B0137">
        <w:tc>
          <w:tcPr>
            <w:tcW w:w="3969" w:type="dxa"/>
          </w:tcPr>
          <w:p w14:paraId="0E679AEC" w14:textId="77777777" w:rsidR="009B0137" w:rsidRDefault="009B0137" w:rsidP="009B0137">
            <w:pPr>
              <w:rPr>
                <w:rFonts w:ascii="Arial" w:hAnsi="Arial" w:cs="Arial"/>
                <w:sz w:val="20"/>
                <w:szCs w:val="20"/>
              </w:rPr>
            </w:pPr>
          </w:p>
        </w:tc>
        <w:tc>
          <w:tcPr>
            <w:tcW w:w="4678" w:type="dxa"/>
          </w:tcPr>
          <w:p w14:paraId="37AF0575" w14:textId="77777777" w:rsidR="009B0137" w:rsidRDefault="009B0137" w:rsidP="009B0137">
            <w:pPr>
              <w:rPr>
                <w:noProof/>
                <w:lang w:eastAsia="nb-NO"/>
              </w:rPr>
            </w:pPr>
            <w:r>
              <w:rPr>
                <w:noProof/>
                <w:lang w:eastAsia="nb-NO"/>
              </w:rPr>
              <w:t>KKP MEDL</w:t>
            </w:r>
          </w:p>
        </w:tc>
        <w:tc>
          <w:tcPr>
            <w:tcW w:w="3686" w:type="dxa"/>
          </w:tcPr>
          <w:p w14:paraId="50713C69" w14:textId="77777777" w:rsidR="009B0137" w:rsidRDefault="009B0137" w:rsidP="009B0137">
            <w:pPr>
              <w:rPr>
                <w:noProof/>
                <w:lang w:eastAsia="nb-NO"/>
              </w:rPr>
            </w:pPr>
          </w:p>
        </w:tc>
      </w:tr>
      <w:tr w:rsidR="009B0137" w:rsidRPr="00B82E43" w14:paraId="6E02BD26" w14:textId="77777777" w:rsidTr="009B0137">
        <w:tc>
          <w:tcPr>
            <w:tcW w:w="3969" w:type="dxa"/>
          </w:tcPr>
          <w:p w14:paraId="378DE1BD" w14:textId="77777777" w:rsidR="009B0137" w:rsidRDefault="009B0137" w:rsidP="009B0137">
            <w:pPr>
              <w:rPr>
                <w:rFonts w:ascii="Arial" w:hAnsi="Arial" w:cs="Arial"/>
                <w:sz w:val="20"/>
                <w:szCs w:val="20"/>
              </w:rPr>
            </w:pPr>
          </w:p>
        </w:tc>
        <w:tc>
          <w:tcPr>
            <w:tcW w:w="4678" w:type="dxa"/>
          </w:tcPr>
          <w:p w14:paraId="5919E4DA" w14:textId="77777777" w:rsidR="009B0137" w:rsidRDefault="00855200" w:rsidP="009B0137">
            <w:pPr>
              <w:rPr>
                <w:noProof/>
                <w:lang w:eastAsia="nb-NO"/>
              </w:rPr>
            </w:pPr>
            <w:r>
              <w:rPr>
                <w:noProof/>
                <w:lang w:eastAsia="nb-NO"/>
              </w:rPr>
              <w:t>KKP PERS</w:t>
            </w:r>
          </w:p>
        </w:tc>
        <w:tc>
          <w:tcPr>
            <w:tcW w:w="3686" w:type="dxa"/>
          </w:tcPr>
          <w:p w14:paraId="516D6D30" w14:textId="77777777" w:rsidR="009B0137" w:rsidRDefault="009B0137" w:rsidP="009B0137">
            <w:pPr>
              <w:rPr>
                <w:noProof/>
                <w:lang w:eastAsia="nb-NO"/>
              </w:rPr>
            </w:pPr>
          </w:p>
        </w:tc>
      </w:tr>
      <w:tr w:rsidR="00855200" w:rsidRPr="00B82E43" w14:paraId="4A1BFFD2" w14:textId="77777777" w:rsidTr="004B1F03">
        <w:tc>
          <w:tcPr>
            <w:tcW w:w="3969" w:type="dxa"/>
          </w:tcPr>
          <w:p w14:paraId="7A1F5E87" w14:textId="77777777" w:rsidR="00855200" w:rsidRDefault="00855200" w:rsidP="00855200">
            <w:pPr>
              <w:rPr>
                <w:rFonts w:ascii="Arial" w:hAnsi="Arial" w:cs="Arial"/>
                <w:sz w:val="20"/>
                <w:szCs w:val="20"/>
              </w:rPr>
            </w:pPr>
          </w:p>
        </w:tc>
        <w:tc>
          <w:tcPr>
            <w:tcW w:w="4678" w:type="dxa"/>
          </w:tcPr>
          <w:p w14:paraId="207A4779" w14:textId="77777777" w:rsidR="00855200" w:rsidRDefault="00855200" w:rsidP="00855200">
            <w:pPr>
              <w:rPr>
                <w:noProof/>
                <w:lang w:eastAsia="nb-NO"/>
              </w:rPr>
            </w:pPr>
            <w:r>
              <w:rPr>
                <w:noProof/>
                <w:lang w:eastAsia="nb-NO"/>
              </w:rPr>
              <w:t>KKP SAK</w:t>
            </w:r>
          </w:p>
        </w:tc>
        <w:tc>
          <w:tcPr>
            <w:tcW w:w="3686" w:type="dxa"/>
          </w:tcPr>
          <w:p w14:paraId="0E14AC20" w14:textId="77777777" w:rsidR="00855200" w:rsidRDefault="00855200" w:rsidP="00855200">
            <w:pPr>
              <w:rPr>
                <w:noProof/>
                <w:lang w:eastAsia="nb-NO"/>
              </w:rPr>
            </w:pPr>
          </w:p>
        </w:tc>
      </w:tr>
      <w:tr w:rsidR="00855200" w:rsidRPr="00B82E43" w14:paraId="6508C52B" w14:textId="77777777" w:rsidTr="004B1F03">
        <w:tc>
          <w:tcPr>
            <w:tcW w:w="3969" w:type="dxa"/>
          </w:tcPr>
          <w:p w14:paraId="2F31FDF9" w14:textId="77777777" w:rsidR="00855200" w:rsidRDefault="00855200" w:rsidP="00855200">
            <w:pPr>
              <w:rPr>
                <w:rFonts w:ascii="Arial" w:hAnsi="Arial" w:cs="Arial"/>
                <w:sz w:val="20"/>
                <w:szCs w:val="20"/>
              </w:rPr>
            </w:pPr>
          </w:p>
        </w:tc>
        <w:tc>
          <w:tcPr>
            <w:tcW w:w="4678" w:type="dxa"/>
          </w:tcPr>
          <w:p w14:paraId="2BE8F567" w14:textId="77777777" w:rsidR="00855200" w:rsidRDefault="00855200" w:rsidP="00855200">
            <w:pPr>
              <w:rPr>
                <w:noProof/>
                <w:lang w:eastAsia="nb-NO"/>
              </w:rPr>
            </w:pPr>
            <w:r>
              <w:rPr>
                <w:noProof/>
                <w:lang w:eastAsia="nb-NO"/>
              </w:rPr>
              <w:t>KLIENT</w:t>
            </w:r>
          </w:p>
        </w:tc>
        <w:tc>
          <w:tcPr>
            <w:tcW w:w="3686" w:type="dxa"/>
          </w:tcPr>
          <w:p w14:paraId="231B2FE2" w14:textId="77777777" w:rsidR="00855200" w:rsidRDefault="00855200" w:rsidP="00855200">
            <w:pPr>
              <w:rPr>
                <w:noProof/>
                <w:lang w:eastAsia="nb-NO"/>
              </w:rPr>
            </w:pPr>
          </w:p>
        </w:tc>
      </w:tr>
      <w:tr w:rsidR="00855200" w:rsidRPr="00B82E43" w14:paraId="16682D0B" w14:textId="77777777" w:rsidTr="004B1F03">
        <w:tc>
          <w:tcPr>
            <w:tcW w:w="3969" w:type="dxa"/>
          </w:tcPr>
          <w:p w14:paraId="1C80FB2F" w14:textId="77777777" w:rsidR="00855200" w:rsidRDefault="00855200" w:rsidP="00855200">
            <w:pPr>
              <w:rPr>
                <w:rFonts w:ascii="Arial" w:hAnsi="Arial" w:cs="Arial"/>
                <w:sz w:val="20"/>
                <w:szCs w:val="20"/>
              </w:rPr>
            </w:pPr>
          </w:p>
        </w:tc>
        <w:tc>
          <w:tcPr>
            <w:tcW w:w="4678" w:type="dxa"/>
          </w:tcPr>
          <w:p w14:paraId="1B30F785" w14:textId="77777777" w:rsidR="00855200" w:rsidRDefault="00855200" w:rsidP="00855200">
            <w:pPr>
              <w:rPr>
                <w:noProof/>
                <w:lang w:eastAsia="nb-NO"/>
              </w:rPr>
            </w:pPr>
            <w:r>
              <w:rPr>
                <w:noProof/>
                <w:lang w:eastAsia="nb-NO"/>
              </w:rPr>
              <w:t>Utvalgsdokumenter</w:t>
            </w:r>
          </w:p>
        </w:tc>
        <w:tc>
          <w:tcPr>
            <w:tcW w:w="3686" w:type="dxa"/>
          </w:tcPr>
          <w:p w14:paraId="40945AB2" w14:textId="77777777" w:rsidR="00855200" w:rsidRDefault="00855200" w:rsidP="00855200">
            <w:pPr>
              <w:rPr>
                <w:noProof/>
                <w:lang w:eastAsia="nb-NO"/>
              </w:rPr>
            </w:pPr>
          </w:p>
        </w:tc>
      </w:tr>
      <w:tr w:rsidR="00855200" w:rsidRPr="00B82E43" w14:paraId="4CA59F8F" w14:textId="77777777" w:rsidTr="004B1F03">
        <w:tc>
          <w:tcPr>
            <w:tcW w:w="3969" w:type="dxa"/>
          </w:tcPr>
          <w:p w14:paraId="3594B253" w14:textId="77777777" w:rsidR="00855200" w:rsidRDefault="00855200" w:rsidP="00855200">
            <w:pPr>
              <w:rPr>
                <w:rFonts w:ascii="Arial" w:hAnsi="Arial" w:cs="Arial"/>
                <w:sz w:val="20"/>
                <w:szCs w:val="20"/>
              </w:rPr>
            </w:pPr>
          </w:p>
        </w:tc>
        <w:tc>
          <w:tcPr>
            <w:tcW w:w="4678" w:type="dxa"/>
          </w:tcPr>
          <w:p w14:paraId="2489DDE4" w14:textId="77777777" w:rsidR="00855200" w:rsidRDefault="00855200" w:rsidP="00855200">
            <w:pPr>
              <w:rPr>
                <w:noProof/>
                <w:lang w:eastAsia="nb-NO"/>
              </w:rPr>
            </w:pPr>
            <w:r>
              <w:rPr>
                <w:noProof/>
                <w:lang w:eastAsia="nb-NO"/>
              </w:rPr>
              <w:t>PERS</w:t>
            </w:r>
          </w:p>
        </w:tc>
        <w:tc>
          <w:tcPr>
            <w:tcW w:w="3686" w:type="dxa"/>
          </w:tcPr>
          <w:p w14:paraId="58122F18" w14:textId="77777777" w:rsidR="00855200" w:rsidRDefault="00855200" w:rsidP="00855200">
            <w:pPr>
              <w:rPr>
                <w:noProof/>
                <w:lang w:eastAsia="nb-NO"/>
              </w:rPr>
            </w:pPr>
          </w:p>
        </w:tc>
      </w:tr>
      <w:tr w:rsidR="00855200" w:rsidRPr="00B82E43" w14:paraId="2996CE7D" w14:textId="77777777" w:rsidTr="004B1F03">
        <w:tc>
          <w:tcPr>
            <w:tcW w:w="3969" w:type="dxa"/>
          </w:tcPr>
          <w:p w14:paraId="08E703C0" w14:textId="77777777" w:rsidR="00855200" w:rsidRDefault="00855200" w:rsidP="00855200">
            <w:pPr>
              <w:rPr>
                <w:rFonts w:ascii="Arial" w:hAnsi="Arial" w:cs="Arial"/>
                <w:sz w:val="20"/>
                <w:szCs w:val="20"/>
              </w:rPr>
            </w:pPr>
          </w:p>
        </w:tc>
        <w:tc>
          <w:tcPr>
            <w:tcW w:w="4678" w:type="dxa"/>
          </w:tcPr>
          <w:p w14:paraId="21878537" w14:textId="77777777" w:rsidR="00855200" w:rsidRDefault="00855200" w:rsidP="00855200">
            <w:pPr>
              <w:rPr>
                <w:noProof/>
                <w:lang w:eastAsia="nb-NO"/>
              </w:rPr>
            </w:pPr>
            <w:r>
              <w:rPr>
                <w:noProof/>
                <w:lang w:eastAsia="nb-NO"/>
              </w:rPr>
              <w:t>PLAN</w:t>
            </w:r>
          </w:p>
        </w:tc>
        <w:tc>
          <w:tcPr>
            <w:tcW w:w="3686" w:type="dxa"/>
          </w:tcPr>
          <w:p w14:paraId="670E45C0" w14:textId="77777777" w:rsidR="00855200" w:rsidRDefault="00855200" w:rsidP="00855200">
            <w:pPr>
              <w:rPr>
                <w:noProof/>
                <w:lang w:eastAsia="nb-NO"/>
              </w:rPr>
            </w:pPr>
          </w:p>
        </w:tc>
      </w:tr>
      <w:tr w:rsidR="00855200" w:rsidRPr="00B82E43" w14:paraId="1076E735" w14:textId="77777777" w:rsidTr="004B1F03">
        <w:tc>
          <w:tcPr>
            <w:tcW w:w="3969" w:type="dxa"/>
          </w:tcPr>
          <w:p w14:paraId="197C4EEE" w14:textId="77777777" w:rsidR="00855200" w:rsidRDefault="00855200" w:rsidP="004B1F03">
            <w:pPr>
              <w:rPr>
                <w:rFonts w:ascii="Arial" w:hAnsi="Arial" w:cs="Arial"/>
                <w:sz w:val="20"/>
                <w:szCs w:val="20"/>
              </w:rPr>
            </w:pPr>
          </w:p>
        </w:tc>
        <w:tc>
          <w:tcPr>
            <w:tcW w:w="4678" w:type="dxa"/>
          </w:tcPr>
          <w:p w14:paraId="50ECB8CE" w14:textId="77777777" w:rsidR="00855200" w:rsidRDefault="00855200" w:rsidP="004B1F03">
            <w:pPr>
              <w:rPr>
                <w:noProof/>
                <w:lang w:eastAsia="nb-NO"/>
              </w:rPr>
            </w:pPr>
            <w:r>
              <w:rPr>
                <w:noProof/>
                <w:lang w:eastAsia="nb-NO"/>
              </w:rPr>
              <w:t>PROSJEKT</w:t>
            </w:r>
          </w:p>
        </w:tc>
        <w:tc>
          <w:tcPr>
            <w:tcW w:w="3686" w:type="dxa"/>
          </w:tcPr>
          <w:p w14:paraId="247AA775" w14:textId="77777777" w:rsidR="00855200" w:rsidRDefault="00855200" w:rsidP="004B1F03">
            <w:pPr>
              <w:rPr>
                <w:noProof/>
                <w:lang w:eastAsia="nb-NO"/>
              </w:rPr>
            </w:pPr>
          </w:p>
        </w:tc>
      </w:tr>
      <w:tr w:rsidR="00855200" w:rsidRPr="00B82E43" w14:paraId="611864B9" w14:textId="77777777" w:rsidTr="004B1F03">
        <w:tc>
          <w:tcPr>
            <w:tcW w:w="3969" w:type="dxa"/>
          </w:tcPr>
          <w:p w14:paraId="3C909C78" w14:textId="77777777" w:rsidR="00855200" w:rsidRDefault="00855200" w:rsidP="004B1F03">
            <w:pPr>
              <w:rPr>
                <w:rFonts w:ascii="Arial" w:hAnsi="Arial" w:cs="Arial"/>
                <w:sz w:val="20"/>
                <w:szCs w:val="20"/>
              </w:rPr>
            </w:pPr>
          </w:p>
        </w:tc>
        <w:tc>
          <w:tcPr>
            <w:tcW w:w="4678" w:type="dxa"/>
          </w:tcPr>
          <w:p w14:paraId="12CF74A0" w14:textId="77777777" w:rsidR="00855200" w:rsidRDefault="00855200" w:rsidP="004B1F03">
            <w:pPr>
              <w:rPr>
                <w:noProof/>
                <w:lang w:eastAsia="nb-NO"/>
              </w:rPr>
            </w:pPr>
            <w:r>
              <w:rPr>
                <w:noProof/>
                <w:lang w:eastAsia="nb-NO"/>
              </w:rPr>
              <w:t>SAK</w:t>
            </w:r>
          </w:p>
        </w:tc>
        <w:tc>
          <w:tcPr>
            <w:tcW w:w="3686" w:type="dxa"/>
          </w:tcPr>
          <w:p w14:paraId="3BB9C71D" w14:textId="77777777" w:rsidR="00855200" w:rsidRDefault="00855200" w:rsidP="004B1F03">
            <w:pPr>
              <w:rPr>
                <w:noProof/>
                <w:lang w:eastAsia="nb-NO"/>
              </w:rPr>
            </w:pPr>
          </w:p>
        </w:tc>
      </w:tr>
      <w:tr w:rsidR="00855200" w:rsidRPr="00B82E43" w14:paraId="170F81AD" w14:textId="77777777" w:rsidTr="009B0137">
        <w:tc>
          <w:tcPr>
            <w:tcW w:w="3969" w:type="dxa"/>
          </w:tcPr>
          <w:p w14:paraId="7FDCE817" w14:textId="77777777" w:rsidR="00855200" w:rsidRDefault="00855200" w:rsidP="00855200">
            <w:pPr>
              <w:rPr>
                <w:rFonts w:ascii="Arial" w:hAnsi="Arial" w:cs="Arial"/>
                <w:sz w:val="20"/>
                <w:szCs w:val="20"/>
              </w:rPr>
            </w:pPr>
          </w:p>
        </w:tc>
        <w:tc>
          <w:tcPr>
            <w:tcW w:w="4678" w:type="dxa"/>
          </w:tcPr>
          <w:p w14:paraId="58C0C738" w14:textId="77777777" w:rsidR="00855200" w:rsidRDefault="00855200" w:rsidP="00855200">
            <w:pPr>
              <w:rPr>
                <w:noProof/>
                <w:lang w:eastAsia="nb-NO"/>
              </w:rPr>
            </w:pPr>
            <w:r>
              <w:rPr>
                <w:noProof/>
                <w:lang w:eastAsia="nb-NO"/>
              </w:rPr>
              <w:t>UTBYGG</w:t>
            </w:r>
          </w:p>
        </w:tc>
        <w:tc>
          <w:tcPr>
            <w:tcW w:w="3686" w:type="dxa"/>
          </w:tcPr>
          <w:p w14:paraId="76A79BC3" w14:textId="77777777" w:rsidR="00855200" w:rsidRDefault="00855200" w:rsidP="00855200">
            <w:pPr>
              <w:rPr>
                <w:noProof/>
                <w:lang w:eastAsia="nb-NO"/>
              </w:rPr>
            </w:pPr>
          </w:p>
        </w:tc>
      </w:tr>
      <w:tr w:rsidR="00855200" w:rsidRPr="00B82E43" w14:paraId="15CFEAB9" w14:textId="77777777" w:rsidTr="009B0137">
        <w:tc>
          <w:tcPr>
            <w:tcW w:w="3969" w:type="dxa"/>
          </w:tcPr>
          <w:p w14:paraId="48EE8ACF" w14:textId="77777777" w:rsidR="00855200" w:rsidRDefault="00855200" w:rsidP="00855200">
            <w:pPr>
              <w:rPr>
                <w:rFonts w:ascii="Arial" w:hAnsi="Arial" w:cs="Arial"/>
                <w:sz w:val="20"/>
                <w:szCs w:val="20"/>
              </w:rPr>
            </w:pPr>
          </w:p>
        </w:tc>
        <w:tc>
          <w:tcPr>
            <w:tcW w:w="4678" w:type="dxa"/>
          </w:tcPr>
          <w:p w14:paraId="0250138D" w14:textId="77777777" w:rsidR="00855200" w:rsidRDefault="00855200" w:rsidP="00855200">
            <w:pPr>
              <w:rPr>
                <w:noProof/>
                <w:lang w:eastAsia="nb-NO"/>
              </w:rPr>
            </w:pPr>
            <w:r>
              <w:rPr>
                <w:noProof/>
                <w:lang w:eastAsia="nb-NO"/>
              </w:rPr>
              <w:t>VA-PROS</w:t>
            </w:r>
          </w:p>
        </w:tc>
        <w:tc>
          <w:tcPr>
            <w:tcW w:w="3686" w:type="dxa"/>
          </w:tcPr>
          <w:p w14:paraId="550AAE5C" w14:textId="77777777" w:rsidR="00855200" w:rsidRDefault="00855200" w:rsidP="00855200">
            <w:pPr>
              <w:rPr>
                <w:noProof/>
                <w:lang w:eastAsia="nb-NO"/>
              </w:rPr>
            </w:pPr>
          </w:p>
        </w:tc>
      </w:tr>
      <w:tr w:rsidR="00855200" w:rsidRPr="00B82E43" w14:paraId="1E36D6A0" w14:textId="77777777" w:rsidTr="009B0137">
        <w:tc>
          <w:tcPr>
            <w:tcW w:w="3969" w:type="dxa"/>
          </w:tcPr>
          <w:p w14:paraId="646C89E1" w14:textId="77777777" w:rsidR="00855200" w:rsidRDefault="00855200" w:rsidP="00855200">
            <w:pPr>
              <w:rPr>
                <w:rFonts w:ascii="Arial" w:hAnsi="Arial" w:cs="Arial"/>
                <w:sz w:val="20"/>
                <w:szCs w:val="20"/>
              </w:rPr>
            </w:pPr>
          </w:p>
        </w:tc>
        <w:tc>
          <w:tcPr>
            <w:tcW w:w="4678" w:type="dxa"/>
          </w:tcPr>
          <w:p w14:paraId="32F2724D" w14:textId="77777777" w:rsidR="00855200" w:rsidRDefault="00855200" w:rsidP="00855200">
            <w:pPr>
              <w:rPr>
                <w:noProof/>
                <w:lang w:eastAsia="nb-NO"/>
              </w:rPr>
            </w:pPr>
            <w:r>
              <w:rPr>
                <w:noProof/>
                <w:lang w:eastAsia="nb-NO"/>
              </w:rPr>
              <w:t>VARSLING</w:t>
            </w:r>
          </w:p>
        </w:tc>
        <w:tc>
          <w:tcPr>
            <w:tcW w:w="3686" w:type="dxa"/>
          </w:tcPr>
          <w:p w14:paraId="1A17CD97" w14:textId="77777777" w:rsidR="00855200" w:rsidRDefault="00855200" w:rsidP="00855200">
            <w:pPr>
              <w:rPr>
                <w:noProof/>
                <w:lang w:eastAsia="nb-NO"/>
              </w:rPr>
            </w:pPr>
          </w:p>
        </w:tc>
      </w:tr>
      <w:tr w:rsidR="00855200" w:rsidRPr="00B82E43" w14:paraId="5AB775D9" w14:textId="77777777" w:rsidTr="009B0137">
        <w:tc>
          <w:tcPr>
            <w:tcW w:w="3969" w:type="dxa"/>
            <w:shd w:val="clear" w:color="auto" w:fill="FFE599" w:themeFill="accent4" w:themeFillTint="66"/>
          </w:tcPr>
          <w:p w14:paraId="38D47784" w14:textId="77777777" w:rsidR="00855200" w:rsidRDefault="00855200" w:rsidP="00855200">
            <w:pPr>
              <w:rPr>
                <w:rFonts w:ascii="Arial" w:hAnsi="Arial" w:cs="Arial"/>
                <w:sz w:val="20"/>
                <w:szCs w:val="20"/>
              </w:rPr>
            </w:pPr>
            <w:r>
              <w:rPr>
                <w:rFonts w:ascii="Arial" w:hAnsi="Arial" w:cs="Arial"/>
                <w:sz w:val="20"/>
                <w:szCs w:val="20"/>
              </w:rPr>
              <w:t xml:space="preserve">Klientarkiver i kommunalområdene helse og mestring, </w:t>
            </w:r>
            <w:proofErr w:type="gramStart"/>
            <w:r>
              <w:rPr>
                <w:rFonts w:ascii="Arial" w:hAnsi="Arial" w:cs="Arial"/>
                <w:sz w:val="20"/>
                <w:szCs w:val="20"/>
              </w:rPr>
              <w:t>oppvekst,</w:t>
            </w:r>
            <w:proofErr w:type="gramEnd"/>
            <w:r>
              <w:rPr>
                <w:rFonts w:ascii="Arial" w:hAnsi="Arial" w:cs="Arial"/>
                <w:sz w:val="20"/>
                <w:szCs w:val="20"/>
              </w:rPr>
              <w:t xml:space="preserve"> kultur</w:t>
            </w:r>
          </w:p>
        </w:tc>
        <w:tc>
          <w:tcPr>
            <w:tcW w:w="4678" w:type="dxa"/>
          </w:tcPr>
          <w:p w14:paraId="49F9D00E" w14:textId="77777777" w:rsidR="00855200" w:rsidRDefault="00855200" w:rsidP="00855200">
            <w:pPr>
              <w:rPr>
                <w:noProof/>
                <w:lang w:eastAsia="nb-NO"/>
              </w:rPr>
            </w:pPr>
          </w:p>
        </w:tc>
        <w:tc>
          <w:tcPr>
            <w:tcW w:w="3686" w:type="dxa"/>
          </w:tcPr>
          <w:p w14:paraId="0FAF7F68" w14:textId="77777777" w:rsidR="00855200" w:rsidRDefault="00855200" w:rsidP="00855200">
            <w:pPr>
              <w:rPr>
                <w:noProof/>
                <w:lang w:eastAsia="nb-NO"/>
              </w:rPr>
            </w:pPr>
          </w:p>
        </w:tc>
      </w:tr>
      <w:tr w:rsidR="00855200" w:rsidRPr="00B82E43" w14:paraId="264DEDD0" w14:textId="77777777" w:rsidTr="009B0137">
        <w:tc>
          <w:tcPr>
            <w:tcW w:w="3969" w:type="dxa"/>
          </w:tcPr>
          <w:p w14:paraId="4B30E118" w14:textId="77777777" w:rsidR="00855200" w:rsidRPr="001B6660" w:rsidRDefault="00855200" w:rsidP="00855200">
            <w:pPr>
              <w:rPr>
                <w:rFonts w:ascii="Arial" w:hAnsi="Arial" w:cs="Arial"/>
                <w:b/>
                <w:sz w:val="20"/>
                <w:szCs w:val="20"/>
              </w:rPr>
            </w:pPr>
            <w:proofErr w:type="spellStart"/>
            <w:r>
              <w:rPr>
                <w:rFonts w:ascii="Arial" w:hAnsi="Arial" w:cs="Arial"/>
                <w:b/>
                <w:sz w:val="20"/>
                <w:szCs w:val="20"/>
              </w:rPr>
              <w:t>Acos</w:t>
            </w:r>
            <w:proofErr w:type="spellEnd"/>
            <w:r>
              <w:rPr>
                <w:rFonts w:ascii="Arial" w:hAnsi="Arial" w:cs="Arial"/>
                <w:b/>
                <w:sz w:val="20"/>
                <w:szCs w:val="20"/>
              </w:rPr>
              <w:t xml:space="preserve"> sosial</w:t>
            </w:r>
            <w:r>
              <w:rPr>
                <w:rFonts w:ascii="Arial" w:hAnsi="Arial" w:cs="Arial"/>
                <w:b/>
                <w:sz w:val="20"/>
                <w:szCs w:val="20"/>
              </w:rPr>
              <w:t xml:space="preserve"> - Nav Kommune</w:t>
            </w:r>
          </w:p>
        </w:tc>
        <w:tc>
          <w:tcPr>
            <w:tcW w:w="4678" w:type="dxa"/>
          </w:tcPr>
          <w:p w14:paraId="2D3838B3" w14:textId="77777777" w:rsidR="00855200" w:rsidRDefault="00855200" w:rsidP="00855200">
            <w:pPr>
              <w:rPr>
                <w:noProof/>
                <w:lang w:eastAsia="nb-NO"/>
              </w:rPr>
            </w:pPr>
            <w:r>
              <w:rPr>
                <w:noProof/>
                <w:lang w:eastAsia="nb-NO"/>
              </w:rPr>
              <w:t xml:space="preserve">Klientmapper    </w:t>
            </w:r>
          </w:p>
        </w:tc>
        <w:tc>
          <w:tcPr>
            <w:tcW w:w="3686" w:type="dxa"/>
          </w:tcPr>
          <w:p w14:paraId="60E402D7" w14:textId="77777777" w:rsidR="00855200" w:rsidRDefault="00855200" w:rsidP="00855200">
            <w:pPr>
              <w:rPr>
                <w:noProof/>
                <w:lang w:eastAsia="nb-NO"/>
              </w:rPr>
            </w:pPr>
            <w:r>
              <w:rPr>
                <w:noProof/>
                <w:lang w:eastAsia="nb-NO"/>
              </w:rPr>
              <w:t>Innebygget arkivkjerne i systemet</w:t>
            </w:r>
          </w:p>
        </w:tc>
      </w:tr>
      <w:tr w:rsidR="00855200" w:rsidRPr="00B82E43" w14:paraId="0E22700F" w14:textId="77777777" w:rsidTr="009B0137">
        <w:tc>
          <w:tcPr>
            <w:tcW w:w="3969" w:type="dxa"/>
          </w:tcPr>
          <w:p w14:paraId="16A91A22" w14:textId="77777777" w:rsidR="00855200" w:rsidRPr="001B6660" w:rsidRDefault="00855200" w:rsidP="00855200">
            <w:pPr>
              <w:rPr>
                <w:rFonts w:ascii="Arial" w:hAnsi="Arial" w:cs="Arial"/>
                <w:b/>
                <w:sz w:val="20"/>
                <w:szCs w:val="20"/>
              </w:rPr>
            </w:pPr>
            <w:r>
              <w:rPr>
                <w:rFonts w:ascii="Arial" w:hAnsi="Arial" w:cs="Arial"/>
                <w:b/>
                <w:sz w:val="20"/>
                <w:szCs w:val="20"/>
              </w:rPr>
              <w:t>HK-data PPT Pedagogisk-Psykologisk tjeneste</w:t>
            </w:r>
          </w:p>
        </w:tc>
        <w:tc>
          <w:tcPr>
            <w:tcW w:w="4678" w:type="dxa"/>
          </w:tcPr>
          <w:p w14:paraId="705C4E75" w14:textId="77777777" w:rsidR="00855200" w:rsidRDefault="00855200" w:rsidP="00855200">
            <w:pPr>
              <w:rPr>
                <w:noProof/>
                <w:lang w:eastAsia="nb-NO"/>
              </w:rPr>
            </w:pPr>
            <w:r>
              <w:rPr>
                <w:noProof/>
                <w:lang w:eastAsia="nb-NO"/>
              </w:rPr>
              <w:t xml:space="preserve">Klientmapper </w:t>
            </w:r>
          </w:p>
        </w:tc>
        <w:tc>
          <w:tcPr>
            <w:tcW w:w="3686" w:type="dxa"/>
          </w:tcPr>
          <w:p w14:paraId="203AE2FB" w14:textId="77777777" w:rsidR="00855200" w:rsidRDefault="00855200" w:rsidP="00855200">
            <w:pPr>
              <w:rPr>
                <w:noProof/>
                <w:lang w:eastAsia="nb-NO"/>
              </w:rPr>
            </w:pPr>
            <w:r>
              <w:rPr>
                <w:noProof/>
                <w:lang w:eastAsia="nb-NO"/>
              </w:rPr>
              <w:t>Documaster dots</w:t>
            </w:r>
          </w:p>
        </w:tc>
      </w:tr>
      <w:tr w:rsidR="00855200" w:rsidRPr="00B82E43" w14:paraId="6233F43D" w14:textId="77777777" w:rsidTr="009B0137">
        <w:tc>
          <w:tcPr>
            <w:tcW w:w="3969" w:type="dxa"/>
          </w:tcPr>
          <w:p w14:paraId="5A319DC1" w14:textId="77777777" w:rsidR="00855200" w:rsidRPr="001B6660" w:rsidRDefault="00855200" w:rsidP="00855200">
            <w:pPr>
              <w:rPr>
                <w:rFonts w:ascii="Arial" w:hAnsi="Arial" w:cs="Arial"/>
                <w:b/>
                <w:sz w:val="20"/>
                <w:szCs w:val="20"/>
              </w:rPr>
            </w:pPr>
            <w:r w:rsidRPr="001B6660">
              <w:rPr>
                <w:rFonts w:ascii="Arial" w:hAnsi="Arial" w:cs="Arial"/>
                <w:b/>
                <w:sz w:val="20"/>
                <w:szCs w:val="20"/>
              </w:rPr>
              <w:t xml:space="preserve">Visma </w:t>
            </w:r>
            <w:proofErr w:type="spellStart"/>
            <w:r>
              <w:rPr>
                <w:rFonts w:ascii="Arial" w:hAnsi="Arial" w:cs="Arial"/>
                <w:b/>
                <w:sz w:val="20"/>
                <w:szCs w:val="20"/>
              </w:rPr>
              <w:t>Fa</w:t>
            </w:r>
            <w:r w:rsidRPr="001B6660">
              <w:rPr>
                <w:rFonts w:ascii="Arial" w:hAnsi="Arial" w:cs="Arial"/>
                <w:b/>
                <w:sz w:val="20"/>
                <w:szCs w:val="20"/>
              </w:rPr>
              <w:t>milia</w:t>
            </w:r>
            <w:proofErr w:type="spellEnd"/>
            <w:r w:rsidRPr="001B6660">
              <w:rPr>
                <w:rFonts w:ascii="Arial" w:hAnsi="Arial" w:cs="Arial"/>
                <w:b/>
                <w:sz w:val="20"/>
                <w:szCs w:val="20"/>
              </w:rPr>
              <w:t xml:space="preserve"> Barnevern</w:t>
            </w:r>
          </w:p>
        </w:tc>
        <w:tc>
          <w:tcPr>
            <w:tcW w:w="4678" w:type="dxa"/>
          </w:tcPr>
          <w:p w14:paraId="3C7DD8B2" w14:textId="77777777" w:rsidR="00855200" w:rsidRDefault="00855200" w:rsidP="00855200">
            <w:pPr>
              <w:rPr>
                <w:noProof/>
                <w:lang w:eastAsia="nb-NO"/>
              </w:rPr>
            </w:pPr>
            <w:r>
              <w:rPr>
                <w:noProof/>
                <w:lang w:eastAsia="nb-NO"/>
              </w:rPr>
              <w:t xml:space="preserve">Klientmapper  </w:t>
            </w:r>
          </w:p>
        </w:tc>
        <w:tc>
          <w:tcPr>
            <w:tcW w:w="3686" w:type="dxa"/>
          </w:tcPr>
          <w:p w14:paraId="42EEE780" w14:textId="77777777" w:rsidR="00855200" w:rsidRDefault="00855200" w:rsidP="00855200">
            <w:pPr>
              <w:rPr>
                <w:noProof/>
                <w:lang w:eastAsia="nb-NO"/>
              </w:rPr>
            </w:pPr>
            <w:r>
              <w:rPr>
                <w:noProof/>
                <w:lang w:eastAsia="nb-NO"/>
              </w:rPr>
              <w:t>Visma samhandling arkiv</w:t>
            </w:r>
          </w:p>
        </w:tc>
      </w:tr>
      <w:tr w:rsidR="00855200" w:rsidRPr="00B82E43" w14:paraId="4192F206" w14:textId="77777777" w:rsidTr="009B0137">
        <w:tc>
          <w:tcPr>
            <w:tcW w:w="3969" w:type="dxa"/>
          </w:tcPr>
          <w:p w14:paraId="7E2DA0B9" w14:textId="77777777" w:rsidR="00855200" w:rsidRPr="00810188" w:rsidRDefault="00855200" w:rsidP="00855200">
            <w:pPr>
              <w:rPr>
                <w:rFonts w:ascii="Arial" w:hAnsi="Arial" w:cs="Arial"/>
                <w:b/>
                <w:sz w:val="20"/>
                <w:szCs w:val="20"/>
              </w:rPr>
            </w:pPr>
            <w:r w:rsidRPr="00810188">
              <w:rPr>
                <w:rFonts w:ascii="Arial" w:hAnsi="Arial" w:cs="Arial"/>
                <w:b/>
                <w:sz w:val="20"/>
                <w:szCs w:val="20"/>
              </w:rPr>
              <w:t xml:space="preserve">Visma Omsorg </w:t>
            </w:r>
            <w:proofErr w:type="spellStart"/>
            <w:r w:rsidRPr="00810188">
              <w:rPr>
                <w:rFonts w:ascii="Arial" w:hAnsi="Arial" w:cs="Arial"/>
                <w:b/>
                <w:sz w:val="20"/>
                <w:szCs w:val="20"/>
              </w:rPr>
              <w:t>HSPro</w:t>
            </w:r>
            <w:proofErr w:type="spellEnd"/>
            <w:r w:rsidRPr="00810188">
              <w:rPr>
                <w:rFonts w:ascii="Arial" w:hAnsi="Arial" w:cs="Arial"/>
                <w:b/>
                <w:sz w:val="20"/>
                <w:szCs w:val="20"/>
              </w:rPr>
              <w:t xml:space="preserve"> helsestasjoner</w:t>
            </w:r>
          </w:p>
        </w:tc>
        <w:tc>
          <w:tcPr>
            <w:tcW w:w="4678" w:type="dxa"/>
          </w:tcPr>
          <w:p w14:paraId="377BCDDF" w14:textId="77777777" w:rsidR="00855200" w:rsidRDefault="00855200" w:rsidP="00855200">
            <w:pPr>
              <w:rPr>
                <w:noProof/>
                <w:lang w:eastAsia="nb-NO"/>
              </w:rPr>
            </w:pPr>
            <w:r>
              <w:rPr>
                <w:noProof/>
                <w:lang w:eastAsia="nb-NO"/>
              </w:rPr>
              <w:t xml:space="preserve">Klientmapper  </w:t>
            </w:r>
          </w:p>
        </w:tc>
        <w:tc>
          <w:tcPr>
            <w:tcW w:w="3686" w:type="dxa"/>
          </w:tcPr>
          <w:p w14:paraId="2395B6CF" w14:textId="77777777" w:rsidR="00855200" w:rsidRDefault="00855200" w:rsidP="00855200">
            <w:pPr>
              <w:rPr>
                <w:noProof/>
                <w:lang w:eastAsia="nb-NO"/>
              </w:rPr>
            </w:pPr>
            <w:r>
              <w:rPr>
                <w:noProof/>
                <w:lang w:eastAsia="nb-NO"/>
              </w:rPr>
              <w:t>Visma samhandling arkiv</w:t>
            </w:r>
          </w:p>
        </w:tc>
      </w:tr>
      <w:tr w:rsidR="00855200" w:rsidRPr="00B82E43" w14:paraId="15083EA0" w14:textId="77777777" w:rsidTr="009B0137">
        <w:tc>
          <w:tcPr>
            <w:tcW w:w="3969" w:type="dxa"/>
          </w:tcPr>
          <w:p w14:paraId="3D5BAD51" w14:textId="77777777" w:rsidR="00855200" w:rsidRPr="00810188" w:rsidRDefault="00855200" w:rsidP="00855200">
            <w:pPr>
              <w:rPr>
                <w:rFonts w:ascii="Arial" w:hAnsi="Arial" w:cs="Arial"/>
                <w:b/>
                <w:sz w:val="20"/>
                <w:szCs w:val="20"/>
              </w:rPr>
            </w:pPr>
            <w:r w:rsidRPr="00810188">
              <w:rPr>
                <w:rFonts w:ascii="Arial" w:hAnsi="Arial" w:cs="Arial"/>
                <w:b/>
                <w:sz w:val="20"/>
                <w:szCs w:val="20"/>
              </w:rPr>
              <w:t>Visma Velferd flyktning</w:t>
            </w:r>
          </w:p>
        </w:tc>
        <w:tc>
          <w:tcPr>
            <w:tcW w:w="4678" w:type="dxa"/>
          </w:tcPr>
          <w:p w14:paraId="0114CDCD" w14:textId="77777777" w:rsidR="00855200" w:rsidRDefault="00855200" w:rsidP="00855200">
            <w:pPr>
              <w:rPr>
                <w:noProof/>
                <w:lang w:eastAsia="nb-NO"/>
              </w:rPr>
            </w:pPr>
            <w:r>
              <w:rPr>
                <w:noProof/>
                <w:lang w:eastAsia="nb-NO"/>
              </w:rPr>
              <w:t xml:space="preserve">Klientmapper  </w:t>
            </w:r>
          </w:p>
        </w:tc>
        <w:tc>
          <w:tcPr>
            <w:tcW w:w="3686" w:type="dxa"/>
          </w:tcPr>
          <w:p w14:paraId="1627EEFE" w14:textId="77777777" w:rsidR="00855200" w:rsidRDefault="00855200" w:rsidP="00855200">
            <w:pPr>
              <w:rPr>
                <w:noProof/>
                <w:lang w:eastAsia="nb-NO"/>
              </w:rPr>
            </w:pPr>
            <w:r>
              <w:rPr>
                <w:noProof/>
                <w:lang w:eastAsia="nb-NO"/>
              </w:rPr>
              <w:t>Visma samhandling arkiv</w:t>
            </w:r>
          </w:p>
        </w:tc>
      </w:tr>
      <w:tr w:rsidR="00855200" w:rsidRPr="00B82E43" w14:paraId="1C61EA7F" w14:textId="77777777" w:rsidTr="009B0137">
        <w:tc>
          <w:tcPr>
            <w:tcW w:w="3969" w:type="dxa"/>
          </w:tcPr>
          <w:p w14:paraId="78572F84" w14:textId="77777777" w:rsidR="00855200" w:rsidRPr="00810188" w:rsidRDefault="00855200" w:rsidP="00855200">
            <w:pPr>
              <w:rPr>
                <w:rFonts w:ascii="Arial" w:hAnsi="Arial" w:cs="Arial"/>
                <w:b/>
                <w:sz w:val="20"/>
                <w:szCs w:val="20"/>
              </w:rPr>
            </w:pPr>
            <w:r w:rsidRPr="00810188">
              <w:rPr>
                <w:rFonts w:ascii="Arial" w:hAnsi="Arial" w:cs="Arial"/>
                <w:b/>
                <w:sz w:val="20"/>
                <w:szCs w:val="20"/>
              </w:rPr>
              <w:t>Visma voksenopplæring</w:t>
            </w:r>
          </w:p>
        </w:tc>
        <w:tc>
          <w:tcPr>
            <w:tcW w:w="4678" w:type="dxa"/>
          </w:tcPr>
          <w:p w14:paraId="43C6C3AA" w14:textId="77777777" w:rsidR="00855200" w:rsidRDefault="00855200" w:rsidP="00855200">
            <w:pPr>
              <w:rPr>
                <w:noProof/>
                <w:lang w:eastAsia="nb-NO"/>
              </w:rPr>
            </w:pPr>
            <w:r>
              <w:rPr>
                <w:noProof/>
                <w:lang w:eastAsia="nb-NO"/>
              </w:rPr>
              <w:t xml:space="preserve">Klientmapper  </w:t>
            </w:r>
          </w:p>
        </w:tc>
        <w:tc>
          <w:tcPr>
            <w:tcW w:w="3686" w:type="dxa"/>
          </w:tcPr>
          <w:p w14:paraId="3B4D37C9" w14:textId="77777777" w:rsidR="00855200" w:rsidRDefault="00855200" w:rsidP="00855200">
            <w:pPr>
              <w:rPr>
                <w:noProof/>
                <w:lang w:eastAsia="nb-NO"/>
              </w:rPr>
            </w:pPr>
            <w:r>
              <w:rPr>
                <w:noProof/>
                <w:lang w:eastAsia="nb-NO"/>
              </w:rPr>
              <w:t>Visma samhandling arkiv</w:t>
            </w:r>
          </w:p>
        </w:tc>
      </w:tr>
      <w:tr w:rsidR="00855200" w:rsidRPr="00B82E43" w14:paraId="0260C030" w14:textId="77777777" w:rsidTr="009B0137">
        <w:tc>
          <w:tcPr>
            <w:tcW w:w="3969" w:type="dxa"/>
          </w:tcPr>
          <w:p w14:paraId="736DC0C2" w14:textId="77777777" w:rsidR="00855200" w:rsidRPr="000B025C" w:rsidRDefault="00855200" w:rsidP="00855200">
            <w:pPr>
              <w:rPr>
                <w:rFonts w:ascii="Arial" w:hAnsi="Arial" w:cs="Arial"/>
                <w:b/>
                <w:sz w:val="20"/>
                <w:szCs w:val="20"/>
              </w:rPr>
            </w:pPr>
            <w:r w:rsidRPr="000B025C">
              <w:rPr>
                <w:rFonts w:ascii="Arial" w:hAnsi="Arial" w:cs="Arial"/>
                <w:b/>
                <w:sz w:val="20"/>
                <w:szCs w:val="20"/>
              </w:rPr>
              <w:t xml:space="preserve">Visma </w:t>
            </w:r>
            <w:proofErr w:type="spellStart"/>
            <w:r w:rsidRPr="000B025C">
              <w:rPr>
                <w:rFonts w:ascii="Arial" w:hAnsi="Arial" w:cs="Arial"/>
                <w:b/>
                <w:sz w:val="20"/>
                <w:szCs w:val="20"/>
              </w:rPr>
              <w:t>Unique</w:t>
            </w:r>
            <w:proofErr w:type="spellEnd"/>
            <w:r w:rsidRPr="000B025C">
              <w:rPr>
                <w:rFonts w:ascii="Arial" w:hAnsi="Arial" w:cs="Arial"/>
                <w:b/>
                <w:sz w:val="20"/>
                <w:szCs w:val="20"/>
              </w:rPr>
              <w:t xml:space="preserve"> Omsorg Profil</w:t>
            </w:r>
            <w:r>
              <w:rPr>
                <w:rFonts w:ascii="Arial" w:hAnsi="Arial" w:cs="Arial"/>
                <w:b/>
                <w:sz w:val="20"/>
                <w:szCs w:val="20"/>
              </w:rPr>
              <w:t xml:space="preserve"> pleie/omsorg</w:t>
            </w:r>
          </w:p>
        </w:tc>
        <w:tc>
          <w:tcPr>
            <w:tcW w:w="4678" w:type="dxa"/>
          </w:tcPr>
          <w:p w14:paraId="5488BC46" w14:textId="77777777" w:rsidR="00855200" w:rsidRDefault="00855200" w:rsidP="00855200">
            <w:pPr>
              <w:rPr>
                <w:noProof/>
                <w:lang w:eastAsia="nb-NO"/>
              </w:rPr>
            </w:pPr>
            <w:r>
              <w:rPr>
                <w:noProof/>
                <w:lang w:eastAsia="nb-NO"/>
              </w:rPr>
              <w:t>Klientmapper</w:t>
            </w:r>
          </w:p>
        </w:tc>
        <w:tc>
          <w:tcPr>
            <w:tcW w:w="3686" w:type="dxa"/>
          </w:tcPr>
          <w:p w14:paraId="1CABB58E" w14:textId="77777777" w:rsidR="00855200" w:rsidRDefault="00855200" w:rsidP="00855200">
            <w:pPr>
              <w:rPr>
                <w:noProof/>
                <w:lang w:eastAsia="nb-NO"/>
              </w:rPr>
            </w:pPr>
            <w:r>
              <w:rPr>
                <w:noProof/>
                <w:lang w:eastAsia="nb-NO"/>
              </w:rPr>
              <w:t>Visma samhandling arkiv</w:t>
            </w:r>
          </w:p>
        </w:tc>
      </w:tr>
      <w:tr w:rsidR="00855200" w:rsidRPr="00B82E43" w14:paraId="76F90580" w14:textId="77777777" w:rsidTr="009B0137">
        <w:tc>
          <w:tcPr>
            <w:tcW w:w="3969" w:type="dxa"/>
            <w:shd w:val="clear" w:color="auto" w:fill="FFE599" w:themeFill="accent4" w:themeFillTint="66"/>
          </w:tcPr>
          <w:p w14:paraId="54B99C5F" w14:textId="77777777" w:rsidR="00855200" w:rsidRPr="0011209A" w:rsidRDefault="00855200" w:rsidP="00855200">
            <w:pPr>
              <w:rPr>
                <w:rFonts w:ascii="Arial" w:hAnsi="Arial" w:cs="Arial"/>
                <w:sz w:val="20"/>
                <w:szCs w:val="20"/>
              </w:rPr>
            </w:pPr>
            <w:r w:rsidRPr="0011209A">
              <w:rPr>
                <w:rFonts w:ascii="Arial" w:hAnsi="Arial" w:cs="Arial"/>
                <w:sz w:val="20"/>
                <w:szCs w:val="20"/>
              </w:rPr>
              <w:t>EPJ-systemer</w:t>
            </w:r>
          </w:p>
        </w:tc>
        <w:tc>
          <w:tcPr>
            <w:tcW w:w="4678" w:type="dxa"/>
          </w:tcPr>
          <w:p w14:paraId="6FB0C56C" w14:textId="77777777" w:rsidR="00855200" w:rsidRDefault="00855200" w:rsidP="00855200">
            <w:pPr>
              <w:rPr>
                <w:noProof/>
                <w:lang w:eastAsia="nb-NO"/>
              </w:rPr>
            </w:pPr>
          </w:p>
        </w:tc>
        <w:tc>
          <w:tcPr>
            <w:tcW w:w="3686" w:type="dxa"/>
          </w:tcPr>
          <w:p w14:paraId="6B92BA11" w14:textId="77777777" w:rsidR="00855200" w:rsidRDefault="00855200" w:rsidP="00855200">
            <w:pPr>
              <w:rPr>
                <w:noProof/>
                <w:lang w:eastAsia="nb-NO"/>
              </w:rPr>
            </w:pPr>
          </w:p>
        </w:tc>
      </w:tr>
      <w:tr w:rsidR="00855200" w:rsidRPr="00B82E43" w14:paraId="6A8A8E79" w14:textId="77777777" w:rsidTr="009B0137">
        <w:tc>
          <w:tcPr>
            <w:tcW w:w="3969" w:type="dxa"/>
          </w:tcPr>
          <w:p w14:paraId="4A54EBEC" w14:textId="77777777" w:rsidR="00855200" w:rsidRDefault="00855200" w:rsidP="00855200">
            <w:pPr>
              <w:rPr>
                <w:rFonts w:ascii="Arial" w:hAnsi="Arial" w:cs="Arial"/>
                <w:b/>
                <w:sz w:val="20"/>
                <w:szCs w:val="20"/>
              </w:rPr>
            </w:pPr>
            <w:proofErr w:type="spellStart"/>
            <w:r>
              <w:rPr>
                <w:rFonts w:ascii="Arial" w:hAnsi="Arial" w:cs="Arial"/>
                <w:b/>
                <w:sz w:val="20"/>
                <w:szCs w:val="20"/>
              </w:rPr>
              <w:t>Conexus</w:t>
            </w:r>
            <w:proofErr w:type="spellEnd"/>
            <w:r>
              <w:rPr>
                <w:rFonts w:ascii="Arial" w:hAnsi="Arial" w:cs="Arial"/>
                <w:b/>
                <w:sz w:val="20"/>
                <w:szCs w:val="20"/>
              </w:rPr>
              <w:t xml:space="preserve"> - S</w:t>
            </w:r>
            <w:r w:rsidRPr="00913CD4">
              <w:rPr>
                <w:rFonts w:ascii="Arial" w:hAnsi="Arial" w:cs="Arial"/>
                <w:b/>
                <w:sz w:val="20"/>
                <w:szCs w:val="20"/>
              </w:rPr>
              <w:t>tafettlogg</w:t>
            </w:r>
          </w:p>
        </w:tc>
        <w:tc>
          <w:tcPr>
            <w:tcW w:w="4678" w:type="dxa"/>
          </w:tcPr>
          <w:p w14:paraId="36EB9048" w14:textId="77777777" w:rsidR="00855200" w:rsidRDefault="00855200" w:rsidP="00855200">
            <w:pPr>
              <w:rPr>
                <w:noProof/>
                <w:lang w:eastAsia="nb-NO"/>
              </w:rPr>
            </w:pPr>
          </w:p>
        </w:tc>
        <w:tc>
          <w:tcPr>
            <w:tcW w:w="3686" w:type="dxa"/>
          </w:tcPr>
          <w:p w14:paraId="060AE1F1" w14:textId="77777777" w:rsidR="00855200" w:rsidRDefault="00855200" w:rsidP="00855200">
            <w:pPr>
              <w:rPr>
                <w:noProof/>
                <w:lang w:eastAsia="nb-NO"/>
              </w:rPr>
            </w:pPr>
          </w:p>
        </w:tc>
      </w:tr>
      <w:tr w:rsidR="00855200" w:rsidRPr="00B82E43" w14:paraId="6EBC1FC6" w14:textId="77777777" w:rsidTr="009B0137">
        <w:tc>
          <w:tcPr>
            <w:tcW w:w="3969" w:type="dxa"/>
          </w:tcPr>
          <w:p w14:paraId="6088B370" w14:textId="77777777" w:rsidR="00855200" w:rsidRPr="000B025C" w:rsidRDefault="00855200" w:rsidP="00855200">
            <w:pPr>
              <w:rPr>
                <w:rFonts w:ascii="Arial" w:hAnsi="Arial" w:cs="Arial"/>
                <w:b/>
                <w:sz w:val="20"/>
                <w:szCs w:val="20"/>
              </w:rPr>
            </w:pPr>
            <w:r>
              <w:rPr>
                <w:rFonts w:ascii="Arial" w:hAnsi="Arial" w:cs="Arial"/>
                <w:b/>
                <w:sz w:val="20"/>
                <w:szCs w:val="20"/>
              </w:rPr>
              <w:t>CGM Allmenn</w:t>
            </w:r>
          </w:p>
        </w:tc>
        <w:tc>
          <w:tcPr>
            <w:tcW w:w="4678" w:type="dxa"/>
          </w:tcPr>
          <w:p w14:paraId="7758B6B6" w14:textId="77777777" w:rsidR="00855200" w:rsidRDefault="00855200" w:rsidP="00855200">
            <w:pPr>
              <w:rPr>
                <w:noProof/>
                <w:lang w:eastAsia="nb-NO"/>
              </w:rPr>
            </w:pPr>
            <w:r>
              <w:rPr>
                <w:noProof/>
                <w:lang w:eastAsia="nb-NO"/>
              </w:rPr>
              <w:t>EPJ-system for helsestasjon for ungdom, helsetjeneste for videregående skoler og fengsel</w:t>
            </w:r>
          </w:p>
        </w:tc>
        <w:tc>
          <w:tcPr>
            <w:tcW w:w="3686" w:type="dxa"/>
          </w:tcPr>
          <w:p w14:paraId="21665AF5" w14:textId="77777777" w:rsidR="00855200" w:rsidRDefault="00855200" w:rsidP="00855200">
            <w:pPr>
              <w:rPr>
                <w:noProof/>
                <w:lang w:eastAsia="nb-NO"/>
              </w:rPr>
            </w:pPr>
            <w:r>
              <w:rPr>
                <w:noProof/>
                <w:lang w:eastAsia="nb-NO"/>
              </w:rPr>
              <w:t>EPJ-standard</w:t>
            </w:r>
          </w:p>
        </w:tc>
      </w:tr>
      <w:tr w:rsidR="00855200" w:rsidRPr="00B82E43" w14:paraId="0C6EE423" w14:textId="77777777" w:rsidTr="009B0137">
        <w:tc>
          <w:tcPr>
            <w:tcW w:w="3969" w:type="dxa"/>
          </w:tcPr>
          <w:p w14:paraId="421BE6AA" w14:textId="77777777" w:rsidR="00855200" w:rsidRDefault="00855200" w:rsidP="00855200">
            <w:pPr>
              <w:rPr>
                <w:rFonts w:ascii="Arial" w:hAnsi="Arial" w:cs="Arial"/>
                <w:b/>
                <w:sz w:val="20"/>
                <w:szCs w:val="20"/>
              </w:rPr>
            </w:pPr>
            <w:r>
              <w:rPr>
                <w:rFonts w:ascii="Arial" w:hAnsi="Arial" w:cs="Arial"/>
                <w:b/>
                <w:sz w:val="20"/>
                <w:szCs w:val="20"/>
              </w:rPr>
              <w:t>CGM Legevakt</w:t>
            </w:r>
          </w:p>
        </w:tc>
        <w:tc>
          <w:tcPr>
            <w:tcW w:w="4678" w:type="dxa"/>
          </w:tcPr>
          <w:p w14:paraId="436CEBCA" w14:textId="77777777" w:rsidR="00855200" w:rsidRDefault="00855200" w:rsidP="00855200">
            <w:pPr>
              <w:rPr>
                <w:noProof/>
                <w:lang w:eastAsia="nb-NO"/>
              </w:rPr>
            </w:pPr>
            <w:r>
              <w:rPr>
                <w:noProof/>
                <w:lang w:eastAsia="nb-NO"/>
              </w:rPr>
              <w:t xml:space="preserve">EPJ-system for legevakt for Kristiansand </w:t>
            </w:r>
          </w:p>
        </w:tc>
        <w:tc>
          <w:tcPr>
            <w:tcW w:w="3686" w:type="dxa"/>
          </w:tcPr>
          <w:p w14:paraId="449E6AAA" w14:textId="77777777" w:rsidR="00855200" w:rsidRDefault="00855200" w:rsidP="00855200">
            <w:pPr>
              <w:rPr>
                <w:noProof/>
                <w:lang w:eastAsia="nb-NO"/>
              </w:rPr>
            </w:pPr>
            <w:r>
              <w:rPr>
                <w:noProof/>
                <w:lang w:eastAsia="nb-NO"/>
              </w:rPr>
              <w:t>EPJ-standard</w:t>
            </w:r>
          </w:p>
        </w:tc>
      </w:tr>
      <w:tr w:rsidR="00855200" w:rsidRPr="00B82E43" w14:paraId="3C447532" w14:textId="77777777" w:rsidTr="009B0137">
        <w:tc>
          <w:tcPr>
            <w:tcW w:w="3969" w:type="dxa"/>
          </w:tcPr>
          <w:p w14:paraId="1532C72B" w14:textId="77777777" w:rsidR="00855200" w:rsidRPr="009B0137" w:rsidRDefault="00855200" w:rsidP="00855200">
            <w:pPr>
              <w:rPr>
                <w:rFonts w:ascii="Arial" w:hAnsi="Arial" w:cs="Arial"/>
                <w:b/>
                <w:bCs/>
                <w:sz w:val="20"/>
                <w:szCs w:val="20"/>
              </w:rPr>
            </w:pPr>
            <w:proofErr w:type="spellStart"/>
            <w:r w:rsidRPr="009B0137">
              <w:rPr>
                <w:b/>
                <w:bCs/>
              </w:rPr>
              <w:t>ProfDoc</w:t>
            </w:r>
            <w:proofErr w:type="spellEnd"/>
            <w:r w:rsidRPr="009B0137">
              <w:rPr>
                <w:b/>
                <w:bCs/>
              </w:rPr>
              <w:t xml:space="preserve"> </w:t>
            </w:r>
            <w:proofErr w:type="spellStart"/>
            <w:r w:rsidRPr="009B0137">
              <w:rPr>
                <w:b/>
                <w:bCs/>
              </w:rPr>
              <w:t>Vision</w:t>
            </w:r>
            <w:proofErr w:type="spellEnd"/>
            <w:r>
              <w:rPr>
                <w:b/>
                <w:bCs/>
              </w:rPr>
              <w:t xml:space="preserve"> - BHT</w:t>
            </w:r>
          </w:p>
        </w:tc>
        <w:tc>
          <w:tcPr>
            <w:tcW w:w="4678" w:type="dxa"/>
          </w:tcPr>
          <w:p w14:paraId="580F75CA" w14:textId="77777777" w:rsidR="00855200" w:rsidRDefault="00855200" w:rsidP="00855200">
            <w:pPr>
              <w:rPr>
                <w:noProof/>
                <w:lang w:eastAsia="nb-NO"/>
              </w:rPr>
            </w:pPr>
            <w:r>
              <w:rPr>
                <w:noProof/>
                <w:lang w:eastAsia="nb-NO"/>
              </w:rPr>
              <w:t>EPJ-</w:t>
            </w:r>
            <w:r w:rsidRPr="009B0137">
              <w:rPr>
                <w:noProof/>
                <w:lang w:eastAsia="nb-NO"/>
              </w:rPr>
              <w:t>system</w:t>
            </w:r>
            <w:r w:rsidRPr="009B0137">
              <w:rPr>
                <w:noProof/>
                <w:lang w:eastAsia="nb-NO"/>
              </w:rPr>
              <w:t xml:space="preserve"> for </w:t>
            </w:r>
            <w:r>
              <w:rPr>
                <w:noProof/>
                <w:lang w:eastAsia="nb-NO"/>
              </w:rPr>
              <w:t>b</w:t>
            </w:r>
            <w:r w:rsidRPr="009B0137">
              <w:rPr>
                <w:noProof/>
                <w:lang w:eastAsia="nb-NO"/>
              </w:rPr>
              <w:t>edriftshelsetjenesten</w:t>
            </w:r>
          </w:p>
        </w:tc>
        <w:tc>
          <w:tcPr>
            <w:tcW w:w="3686" w:type="dxa"/>
          </w:tcPr>
          <w:p w14:paraId="6426B6EC" w14:textId="77777777" w:rsidR="00855200" w:rsidRDefault="00855200" w:rsidP="00855200">
            <w:pPr>
              <w:rPr>
                <w:noProof/>
                <w:lang w:eastAsia="nb-NO"/>
              </w:rPr>
            </w:pPr>
            <w:r>
              <w:rPr>
                <w:noProof/>
                <w:lang w:eastAsia="nb-NO"/>
              </w:rPr>
              <w:t>EPJ-standard</w:t>
            </w:r>
          </w:p>
        </w:tc>
      </w:tr>
    </w:tbl>
    <w:p w14:paraId="2950C380" w14:textId="77777777" w:rsidR="00913CD4" w:rsidRDefault="00913CD4" w:rsidP="00913CD4"/>
    <w:p w14:paraId="1A68D227" w14:textId="77777777" w:rsidR="00913CD4" w:rsidRPr="0011209A" w:rsidRDefault="00913CD4" w:rsidP="00913CD4">
      <w:pPr>
        <w:rPr>
          <w:rFonts w:ascii="Arial" w:hAnsi="Arial" w:cs="Arial"/>
          <w:b/>
        </w:rPr>
      </w:pPr>
      <w:r w:rsidRPr="0011209A">
        <w:rPr>
          <w:rFonts w:ascii="Arial" w:hAnsi="Arial" w:cs="Arial"/>
          <w:b/>
        </w:rPr>
        <w:t>Klientarkivene</w:t>
      </w:r>
      <w:r w:rsidRPr="0011209A">
        <w:rPr>
          <w:rFonts w:ascii="Arial" w:hAnsi="Arial" w:cs="Arial"/>
          <w:b/>
        </w:rPr>
        <w:tab/>
      </w:r>
    </w:p>
    <w:p w14:paraId="4252F50A" w14:textId="77777777" w:rsidR="001F6E16" w:rsidRDefault="00913CD4">
      <w:r>
        <w:t>Klientarkivene er alle koblet mot arkivkjerne og er digitale. Fra tiden før de ble digitale er det tatt databasedump som er overført depot.  Papirarkivene tilhørende disse arkivdelene er overført arkivdepot eller inngår i overføringen til depot.</w:t>
      </w:r>
      <w:bookmarkStart w:id="0" w:name="_GoBack"/>
      <w:bookmarkEnd w:id="0"/>
    </w:p>
    <w:sectPr w:rsidR="001F6E16" w:rsidSect="00593280">
      <w:footerReference w:type="default" r:id="rId8"/>
      <w:pgSz w:w="16838" w:h="11906" w:orient="landscape" w:code="9"/>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021677"/>
      <w:docPartObj>
        <w:docPartGallery w:val="Page Numbers (Bottom of Page)"/>
        <w:docPartUnique/>
      </w:docPartObj>
    </w:sdtPr>
    <w:sdtEndPr/>
    <w:sdtContent>
      <w:p w14:paraId="70C89FC1" w14:textId="77777777" w:rsidR="0011209A" w:rsidRDefault="00855200">
        <w:pPr>
          <w:pStyle w:val="Bunntekst"/>
          <w:jc w:val="center"/>
        </w:pPr>
        <w:r>
          <w:fldChar w:fldCharType="begin"/>
        </w:r>
        <w:r>
          <w:instrText>PAGE   \* MERGEFORMAT</w:instrText>
        </w:r>
        <w:r>
          <w:fldChar w:fldCharType="separate"/>
        </w:r>
        <w:r>
          <w:rPr>
            <w:noProof/>
          </w:rPr>
          <w:t>2</w:t>
        </w:r>
        <w:r>
          <w:fldChar w:fldCharType="end"/>
        </w:r>
      </w:p>
    </w:sdtContent>
  </w:sdt>
  <w:p w14:paraId="5BA5A007" w14:textId="77777777" w:rsidR="00A8480C" w:rsidRDefault="00855200">
    <w:pPr>
      <w:pStyle w:val="Bunn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94063"/>
    <w:multiLevelType w:val="hybridMultilevel"/>
    <w:tmpl w:val="C164C0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D4"/>
    <w:rsid w:val="001F6E16"/>
    <w:rsid w:val="00855200"/>
    <w:rsid w:val="00913CD4"/>
    <w:rsid w:val="009B0137"/>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7780"/>
  <w15:chartTrackingRefBased/>
  <w15:docId w15:val="{0A6C2757-D7EA-4394-8FFD-8F11FC5D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o-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D4"/>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13CD4"/>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13CD4"/>
    <w:pPr>
      <w:ind w:left="720"/>
      <w:contextualSpacing/>
    </w:pPr>
  </w:style>
  <w:style w:type="paragraph" w:styleId="Bunntekst">
    <w:name w:val="footer"/>
    <w:basedOn w:val="Normal"/>
    <w:link w:val="BunntekstTegn"/>
    <w:uiPriority w:val="99"/>
    <w:unhideWhenUsed/>
    <w:rsid w:val="00913C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3CD4"/>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8BEC5A70F1714E82288F08CBD78518" ma:contentTypeVersion="10" ma:contentTypeDescription="Opprett et nytt dokument." ma:contentTypeScope="" ma:versionID="7d5226ec7160b623cf1ffa79e1827c4b">
  <xsd:schema xmlns:xsd="http://www.w3.org/2001/XMLSchema" xmlns:xs="http://www.w3.org/2001/XMLSchema" xmlns:p="http://schemas.microsoft.com/office/2006/metadata/properties" xmlns:ns2="40f13ece-3cb5-43a5-b280-5a078b293de7" xmlns:ns3="c54fc5bf-2bd7-4e5e-9d47-60fada190e8c" targetNamespace="http://schemas.microsoft.com/office/2006/metadata/properties" ma:root="true" ma:fieldsID="5994c9711f14aba7ca5e7ac205f1060a" ns2:_="" ns3:_="">
    <xsd:import namespace="40f13ece-3cb5-43a5-b280-5a078b293de7"/>
    <xsd:import namespace="c54fc5bf-2bd7-4e5e-9d47-60fada190e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13ece-3cb5-43a5-b280-5a078b293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fc5bf-2bd7-4e5e-9d47-60fada190e8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D4269-B367-4A97-811F-F3F63689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13ece-3cb5-43a5-b280-5a078b293de7"/>
    <ds:schemaRef ds:uri="c54fc5bf-2bd7-4e5e-9d47-60fada19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027A1-AA67-40D4-BFDC-337405F25B8A}">
  <ds:schemaRefs>
    <ds:schemaRef ds:uri="http://schemas.microsoft.com/sharepoint/v3/contenttype/forms"/>
  </ds:schemaRefs>
</ds:datastoreItem>
</file>

<file path=customXml/itemProps3.xml><?xml version="1.0" encoding="utf-8"?>
<ds:datastoreItem xmlns:ds="http://schemas.openxmlformats.org/officeDocument/2006/customXml" ds:itemID="{81692208-46E0-4BC4-802E-DF076F877C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1822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Margrethe N K Torridal</dc:creator>
  <cp:keywords/>
  <dc:description/>
  <cp:lastModifiedBy>Anne Margrethe N K Torridal</cp:lastModifiedBy>
  <cp:revision>1</cp:revision>
  <dcterms:created xsi:type="dcterms:W3CDTF">2021-02-04T12:39:00Z</dcterms:created>
  <dcterms:modified xsi:type="dcterms:W3CDTF">2021-02-04T13:08:00Z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0x0101005C8BEC5A70F1714E82288F08CBD78518</vt:lpwstr>
  </property>
</Properties>
</file>